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E1AD" w14:textId="7A50ACE5" w:rsidR="00490999" w:rsidRPr="00185DE4" w:rsidRDefault="5037C1AF" w:rsidP="4BAEC769">
      <w:pPr>
        <w:pStyle w:val="ListParagraph"/>
        <w:spacing w:after="80" w:line="240" w:lineRule="auto"/>
        <w:ind w:left="0"/>
        <w:jc w:val="both"/>
        <w:rPr>
          <w:sz w:val="13"/>
          <w:szCs w:val="13"/>
        </w:rPr>
      </w:pPr>
      <w:r w:rsidRPr="00185DE4">
        <w:rPr>
          <w:b/>
          <w:bCs/>
          <w:sz w:val="13"/>
          <w:szCs w:val="13"/>
        </w:rPr>
        <w:t>LIMITED WARRANTY.</w:t>
      </w:r>
      <w:r w:rsidRPr="00185DE4">
        <w:rPr>
          <w:sz w:val="13"/>
          <w:szCs w:val="13"/>
        </w:rPr>
        <w:t xml:space="preserve">  THIS LIMITED WARRANTY </w:t>
      </w:r>
      <w:r w:rsidR="068208D5" w:rsidRPr="00185DE4">
        <w:rPr>
          <w:sz w:val="13"/>
          <w:szCs w:val="13"/>
        </w:rPr>
        <w:t xml:space="preserve">COVERS </w:t>
      </w:r>
      <w:r w:rsidRPr="00185DE4">
        <w:rPr>
          <w:sz w:val="13"/>
          <w:szCs w:val="13"/>
        </w:rPr>
        <w:t>HONEYWELL INTERNATIONAL INC.’S (“</w:t>
      </w:r>
      <w:r w:rsidRPr="00185DE4">
        <w:rPr>
          <w:b/>
          <w:bCs/>
          <w:sz w:val="13"/>
          <w:szCs w:val="13"/>
        </w:rPr>
        <w:t>Honeywell</w:t>
      </w:r>
      <w:r w:rsidRPr="00185DE4">
        <w:rPr>
          <w:sz w:val="13"/>
          <w:szCs w:val="13"/>
        </w:rPr>
        <w:t xml:space="preserve">”) </w:t>
      </w:r>
      <w:r w:rsidR="34D1E8AE" w:rsidRPr="00185DE4">
        <w:rPr>
          <w:sz w:val="13"/>
          <w:szCs w:val="13"/>
        </w:rPr>
        <w:t>BUILDING MANAGEMENT SYSTEMS</w:t>
      </w:r>
      <w:r w:rsidRPr="00185DE4">
        <w:rPr>
          <w:sz w:val="13"/>
          <w:szCs w:val="13"/>
        </w:rPr>
        <w:t xml:space="preserve"> PRODUCTS</w:t>
      </w:r>
      <w:r w:rsidR="094A4283" w:rsidRPr="00185DE4">
        <w:rPr>
          <w:sz w:val="13"/>
          <w:szCs w:val="13"/>
        </w:rPr>
        <w:t xml:space="preserve"> </w:t>
      </w:r>
      <w:r w:rsidRPr="00185DE4">
        <w:rPr>
          <w:sz w:val="13"/>
          <w:szCs w:val="13"/>
        </w:rPr>
        <w:t>(collectively, the “</w:t>
      </w:r>
      <w:r w:rsidRPr="00185DE4">
        <w:rPr>
          <w:b/>
          <w:bCs/>
          <w:sz w:val="13"/>
          <w:szCs w:val="13"/>
        </w:rPr>
        <w:t>Products</w:t>
      </w:r>
      <w:r w:rsidRPr="00185DE4">
        <w:rPr>
          <w:sz w:val="13"/>
          <w:szCs w:val="13"/>
        </w:rPr>
        <w:t xml:space="preserve">”).  </w:t>
      </w:r>
      <w:r w:rsidR="068208D5" w:rsidRPr="00185DE4">
        <w:rPr>
          <w:sz w:val="13"/>
          <w:szCs w:val="13"/>
        </w:rPr>
        <w:t xml:space="preserve">THIS LIMITED WARRANTY ONLY </w:t>
      </w:r>
      <w:r w:rsidR="1F696DD4" w:rsidRPr="00185DE4">
        <w:rPr>
          <w:sz w:val="13"/>
          <w:szCs w:val="13"/>
        </w:rPr>
        <w:t xml:space="preserve">APPLIES </w:t>
      </w:r>
      <w:r w:rsidR="068208D5" w:rsidRPr="00185DE4">
        <w:rPr>
          <w:sz w:val="13"/>
          <w:szCs w:val="13"/>
        </w:rPr>
        <w:t>TO THE ORIGINAL PURCHASER OF PRODUCTS, EXCEPT THAT</w:t>
      </w:r>
      <w:r w:rsidR="19DCA961" w:rsidRPr="00185DE4">
        <w:rPr>
          <w:sz w:val="13"/>
          <w:szCs w:val="13"/>
        </w:rPr>
        <w:t xml:space="preserve"> WITH RESPECT TO</w:t>
      </w:r>
      <w:r w:rsidR="068208D5" w:rsidRPr="00185DE4">
        <w:rPr>
          <w:sz w:val="13"/>
          <w:szCs w:val="13"/>
        </w:rPr>
        <w:t xml:space="preserve"> </w:t>
      </w:r>
      <w:r w:rsidR="3EF75F71" w:rsidRPr="00185DE4">
        <w:rPr>
          <w:sz w:val="13"/>
          <w:szCs w:val="13"/>
        </w:rPr>
        <w:t xml:space="preserve">INNCOM PRODUCTS, THIS LIMITED WARRANTY EXTENDS TO </w:t>
      </w:r>
      <w:r w:rsidR="2F967CB8" w:rsidRPr="00185DE4">
        <w:rPr>
          <w:sz w:val="13"/>
          <w:szCs w:val="13"/>
        </w:rPr>
        <w:t>THE END USER</w:t>
      </w:r>
      <w:r w:rsidR="1F696DD4" w:rsidRPr="00185DE4">
        <w:rPr>
          <w:sz w:val="13"/>
          <w:szCs w:val="13"/>
        </w:rPr>
        <w:t xml:space="preserve"> OF SUCH PRODUCTS</w:t>
      </w:r>
      <w:r w:rsidR="2F967CB8" w:rsidRPr="00185DE4">
        <w:rPr>
          <w:sz w:val="13"/>
          <w:szCs w:val="13"/>
        </w:rPr>
        <w:t xml:space="preserve">.  </w:t>
      </w:r>
      <w:r w:rsidR="31B53E27" w:rsidRPr="00185DE4">
        <w:rPr>
          <w:sz w:val="13"/>
          <w:szCs w:val="13"/>
        </w:rPr>
        <w:t>FOR ALL PRODUCTS</w:t>
      </w:r>
      <w:r w:rsidR="071EF8BC" w:rsidRPr="00185DE4">
        <w:rPr>
          <w:sz w:val="13"/>
          <w:szCs w:val="13"/>
        </w:rPr>
        <w:t>,</w:t>
      </w:r>
      <w:r w:rsidR="31B53E27" w:rsidRPr="00185DE4">
        <w:rPr>
          <w:sz w:val="13"/>
          <w:szCs w:val="13"/>
        </w:rPr>
        <w:t xml:space="preserve"> OTHER THAN INNCOM PRODUCTS, END USERS</w:t>
      </w:r>
      <w:r w:rsidR="19DCA961" w:rsidRPr="00185DE4">
        <w:rPr>
          <w:sz w:val="13"/>
          <w:szCs w:val="13"/>
        </w:rPr>
        <w:t>,</w:t>
      </w:r>
      <w:r w:rsidR="31B53E27" w:rsidRPr="00185DE4">
        <w:rPr>
          <w:sz w:val="13"/>
          <w:szCs w:val="13"/>
        </w:rPr>
        <w:t xml:space="preserve"> </w:t>
      </w:r>
      <w:r w:rsidRPr="00185DE4">
        <w:rPr>
          <w:sz w:val="13"/>
          <w:szCs w:val="13"/>
        </w:rPr>
        <w:t>TO THE EXTENT THEY DID NOT PURCHASE THE PRODUCTS DIRECTLY FROM HONEYWELL, MUST CONTACT THEIR DEALER, INSTALLER, OR SUPPLIER FOR DETAILS ON ANY POTENTIAL WARRANTY COVERAGE.</w:t>
      </w:r>
      <w:r w:rsidR="60A0D78D" w:rsidRPr="00185DE4">
        <w:rPr>
          <w:sz w:val="13"/>
          <w:szCs w:val="13"/>
        </w:rPr>
        <w:t xml:space="preserve">  </w:t>
      </w:r>
      <w:r w:rsidRPr="00185DE4">
        <w:rPr>
          <w:sz w:val="13"/>
          <w:szCs w:val="13"/>
        </w:rPr>
        <w:t xml:space="preserve">THE </w:t>
      </w:r>
      <w:r w:rsidRPr="00185DE4">
        <w:rPr>
          <w:caps/>
          <w:sz w:val="13"/>
          <w:szCs w:val="13"/>
        </w:rPr>
        <w:t>exclusive remedIES, and Honeywell’s sole liability, as to any warranty claim FOR ALL ProductS sold BY HONEYWELL ARE as set forth below.</w:t>
      </w:r>
      <w:r w:rsidRPr="00185DE4">
        <w:rPr>
          <w:sz w:val="13"/>
          <w:szCs w:val="13"/>
        </w:rPr>
        <w:t xml:space="preserve">  SUCH REMEDIES ARE IN LIEU OF ANY OTHER LIABILITY OR OBLIGATION OF HONEYWELL, INCLUDING, WITHOUT LIMITATION, ANY LIABILITY OR OBLIGATION FOR DAMAGE, LOSS, OR INJURY (WHETHER DIRECT, INDIRECT, EXEMPLARY, SPECIAL, CONSEQUENTIAL, </w:t>
      </w:r>
      <w:proofErr w:type="gramStart"/>
      <w:r w:rsidRPr="00185DE4">
        <w:rPr>
          <w:sz w:val="13"/>
          <w:szCs w:val="13"/>
        </w:rPr>
        <w:t>PUNITIVE</w:t>
      </w:r>
      <w:proofErr w:type="gramEnd"/>
      <w:r w:rsidRPr="00185DE4">
        <w:rPr>
          <w:sz w:val="13"/>
          <w:szCs w:val="13"/>
        </w:rPr>
        <w:t xml:space="preserve"> OR INCIDENTAL) ARISING OUT OF OR IN CONNECTION WITH THE DELIVERY, USE, OR PERFORMANCE OF ITS PRODUCTS. CREDIT, REPAIR, OR REPLACEMENT (AT HONEYWELL’S OPTION) IS THE SOLE REMEDY PROVIDED HEREUNDER. NO EXTENSION OR MODIFICATION OF THIS WARRANTY WILL BE BINDING UPON HONEYWELL UNLESS SET FORTH IN WRITING AND SIGNED BY A HONEYWELL AUTHORIZED REPRESENTATIVE OR PROVIDED DIRECTLY TO THE ORIGINAL PURCHASER</w:t>
      </w:r>
      <w:r w:rsidR="1CB7D4E2" w:rsidRPr="00185DE4">
        <w:rPr>
          <w:sz w:val="13"/>
          <w:szCs w:val="13"/>
        </w:rPr>
        <w:t xml:space="preserve"> OR END USER</w:t>
      </w:r>
      <w:r w:rsidRPr="00185DE4">
        <w:rPr>
          <w:sz w:val="13"/>
          <w:szCs w:val="13"/>
        </w:rPr>
        <w:t xml:space="preserve"> BY HONEYWELL.</w:t>
      </w:r>
      <w:r w:rsidR="372B9FA3" w:rsidRPr="00185DE4">
        <w:rPr>
          <w:sz w:val="13"/>
          <w:szCs w:val="13"/>
        </w:rPr>
        <w:t xml:space="preserve">  ALL </w:t>
      </w:r>
      <w:proofErr w:type="gramStart"/>
      <w:r w:rsidR="372B9FA3" w:rsidRPr="00185DE4">
        <w:rPr>
          <w:sz w:val="13"/>
          <w:szCs w:val="13"/>
        </w:rPr>
        <w:t>THIRD PARTY</w:t>
      </w:r>
      <w:proofErr w:type="gramEnd"/>
      <w:r w:rsidR="372B9FA3" w:rsidRPr="00185DE4">
        <w:rPr>
          <w:sz w:val="13"/>
          <w:szCs w:val="13"/>
        </w:rPr>
        <w:t xml:space="preserve"> PRODUCTS SOLD BY HONEYWELL ARE SUBJECT TO THE WARRANTY PROVIDED BY THE MANUFACTURER AND ARE NOT COVERED BY THIS LIMITED WARRANTY.</w:t>
      </w:r>
    </w:p>
    <w:p w14:paraId="47BE3BC9" w14:textId="77777777" w:rsidR="00185DE4" w:rsidRPr="00185DE4" w:rsidRDefault="00185DE4" w:rsidP="4BAEC769">
      <w:pPr>
        <w:pStyle w:val="ListParagraph"/>
        <w:spacing w:after="80" w:line="240" w:lineRule="auto"/>
        <w:ind w:left="0"/>
        <w:jc w:val="both"/>
        <w:rPr>
          <w:b/>
          <w:bCs/>
          <w:kern w:val="24"/>
          <w:sz w:val="13"/>
          <w:szCs w:val="13"/>
        </w:rPr>
      </w:pPr>
    </w:p>
    <w:p w14:paraId="65601A29" w14:textId="3141A679" w:rsidR="00FE7849" w:rsidRPr="00185DE4" w:rsidRDefault="04BDB1FF" w:rsidP="4BAEC769">
      <w:pPr>
        <w:pStyle w:val="ListParagraph"/>
        <w:numPr>
          <w:ilvl w:val="0"/>
          <w:numId w:val="2"/>
        </w:numPr>
        <w:tabs>
          <w:tab w:val="left" w:pos="360"/>
        </w:tabs>
        <w:spacing w:after="120" w:line="240" w:lineRule="auto"/>
        <w:ind w:left="0" w:firstLine="0"/>
        <w:jc w:val="both"/>
        <w:rPr>
          <w:kern w:val="24"/>
          <w:sz w:val="13"/>
          <w:szCs w:val="13"/>
        </w:rPr>
      </w:pPr>
      <w:r w:rsidRPr="00185DE4">
        <w:rPr>
          <w:b/>
          <w:bCs/>
          <w:sz w:val="13"/>
          <w:szCs w:val="13"/>
        </w:rPr>
        <w:t>Product Warranty Terms.</w:t>
      </w:r>
      <w:r w:rsidRPr="00185DE4">
        <w:rPr>
          <w:sz w:val="13"/>
          <w:szCs w:val="13"/>
        </w:rPr>
        <w:t xml:space="preserve"> Subject to applicable law and compliance with the terms of this Limited Warranty, Honeywell warrants that all </w:t>
      </w:r>
      <w:r w:rsidR="40AFA979" w:rsidRPr="00185DE4">
        <w:rPr>
          <w:sz w:val="13"/>
          <w:szCs w:val="13"/>
        </w:rPr>
        <w:t>P</w:t>
      </w:r>
      <w:r w:rsidRPr="00185DE4">
        <w:rPr>
          <w:sz w:val="13"/>
          <w:szCs w:val="13"/>
        </w:rPr>
        <w:t>roducts (excluding software) will be free from defects in workmanship and materials for the following periods or as set forth in a separate agreement between Honeywell and the original purchaser</w:t>
      </w:r>
      <w:r w:rsidR="4A5E5C5D" w:rsidRPr="00185DE4">
        <w:rPr>
          <w:sz w:val="13"/>
          <w:szCs w:val="13"/>
        </w:rPr>
        <w:t xml:space="preserve"> or end user</w:t>
      </w:r>
      <w:r w:rsidRPr="00185DE4">
        <w:rPr>
          <w:sz w:val="13"/>
          <w:szCs w:val="13"/>
        </w:rPr>
        <w:t>:</w:t>
      </w:r>
    </w:p>
    <w:tbl>
      <w:tblPr>
        <w:tblStyle w:val="TableGrid"/>
        <w:tblpPr w:leftFromText="180" w:rightFromText="180" w:vertAnchor="text" w:horzAnchor="margin" w:tblpY="-14"/>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793"/>
        <w:gridCol w:w="2427"/>
      </w:tblGrid>
      <w:tr w:rsidR="00BB0A64" w:rsidRPr="00185DE4" w14:paraId="2FD951DA" w14:textId="77777777" w:rsidTr="4BAEC769">
        <w:trPr>
          <w:trHeight w:val="935"/>
        </w:trPr>
        <w:tc>
          <w:tcPr>
            <w:tcW w:w="2250" w:type="dxa"/>
          </w:tcPr>
          <w:p w14:paraId="38172518" w14:textId="181EBDF9" w:rsidR="00BB0A64" w:rsidRPr="00185DE4" w:rsidRDefault="2BD00502" w:rsidP="4BAEC769">
            <w:pPr>
              <w:rPr>
                <w:b/>
                <w:bCs/>
                <w:kern w:val="24"/>
                <w:sz w:val="13"/>
                <w:szCs w:val="13"/>
              </w:rPr>
            </w:pPr>
            <w:r w:rsidRPr="00185DE4">
              <w:rPr>
                <w:b/>
                <w:bCs/>
                <w:kern w:val="24"/>
                <w:sz w:val="13"/>
                <w:szCs w:val="13"/>
              </w:rPr>
              <w:t xml:space="preserve">Sixty (60) Months from </w:t>
            </w:r>
            <w:r w:rsidR="449A168B" w:rsidRPr="00185DE4">
              <w:rPr>
                <w:b/>
                <w:bCs/>
                <w:kern w:val="24"/>
                <w:sz w:val="13"/>
                <w:szCs w:val="13"/>
              </w:rPr>
              <w:t>Honeywell’s Date of Shipment</w:t>
            </w:r>
            <w:r w:rsidR="38F0FDCE" w:rsidRPr="00185DE4">
              <w:rPr>
                <w:b/>
                <w:bCs/>
                <w:kern w:val="24"/>
                <w:sz w:val="13"/>
                <w:szCs w:val="13"/>
              </w:rPr>
              <w:t xml:space="preserve"> or the Date of Installation, at Honeywell’s Discretion</w:t>
            </w:r>
          </w:p>
          <w:p w14:paraId="5C21C549" w14:textId="5A5411D2" w:rsidR="009A3476" w:rsidRPr="00185DE4" w:rsidRDefault="56D0F35A"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bookmarkStart w:id="0" w:name="_Hlk119331767"/>
            <w:r w:rsidRPr="00185DE4">
              <w:rPr>
                <w:spacing w:val="-5"/>
                <w:w w:val="115"/>
                <w:sz w:val="13"/>
                <w:szCs w:val="13"/>
              </w:rPr>
              <w:t>MS</w:t>
            </w:r>
            <w:r w:rsidR="41CF260B" w:rsidRPr="00185DE4">
              <w:rPr>
                <w:spacing w:val="-5"/>
                <w:w w:val="115"/>
                <w:sz w:val="13"/>
                <w:szCs w:val="13"/>
              </w:rPr>
              <w:t xml:space="preserve"> and </w:t>
            </w:r>
            <w:r w:rsidRPr="00185DE4">
              <w:rPr>
                <w:spacing w:val="-4"/>
                <w:w w:val="115"/>
                <w:sz w:val="13"/>
                <w:szCs w:val="13"/>
              </w:rPr>
              <w:t>MN</w:t>
            </w:r>
            <w:r w:rsidRPr="00185DE4">
              <w:rPr>
                <w:spacing w:val="-7"/>
                <w:w w:val="115"/>
                <w:sz w:val="13"/>
                <w:szCs w:val="13"/>
              </w:rPr>
              <w:t xml:space="preserve"> </w:t>
            </w:r>
            <w:r w:rsidR="184D4BDC" w:rsidRPr="00185DE4">
              <w:rPr>
                <w:spacing w:val="-6"/>
                <w:w w:val="115"/>
                <w:sz w:val="13"/>
                <w:szCs w:val="13"/>
              </w:rPr>
              <w:t>d</w:t>
            </w:r>
            <w:r w:rsidRPr="00185DE4">
              <w:rPr>
                <w:spacing w:val="-6"/>
                <w:w w:val="115"/>
                <w:sz w:val="13"/>
                <w:szCs w:val="13"/>
              </w:rPr>
              <w:t xml:space="preserve">irect </w:t>
            </w:r>
            <w:r w:rsidR="184D4BDC" w:rsidRPr="00185DE4">
              <w:rPr>
                <w:spacing w:val="-7"/>
                <w:w w:val="115"/>
                <w:sz w:val="13"/>
                <w:szCs w:val="13"/>
              </w:rPr>
              <w:t>c</w:t>
            </w:r>
            <w:r w:rsidRPr="00185DE4">
              <w:rPr>
                <w:spacing w:val="-7"/>
                <w:w w:val="115"/>
                <w:sz w:val="13"/>
                <w:szCs w:val="13"/>
              </w:rPr>
              <w:t xml:space="preserve">oupled </w:t>
            </w:r>
            <w:r w:rsidR="184D4BDC" w:rsidRPr="00185DE4">
              <w:rPr>
                <w:spacing w:val="-7"/>
                <w:w w:val="115"/>
                <w:sz w:val="13"/>
                <w:szCs w:val="13"/>
              </w:rPr>
              <w:t>a</w:t>
            </w:r>
            <w:r w:rsidRPr="00185DE4">
              <w:rPr>
                <w:spacing w:val="-7"/>
                <w:w w:val="115"/>
                <w:sz w:val="13"/>
                <w:szCs w:val="13"/>
              </w:rPr>
              <w:t>ctuators;</w:t>
            </w:r>
            <w:r w:rsidRPr="00185DE4">
              <w:rPr>
                <w:spacing w:val="-23"/>
                <w:w w:val="115"/>
                <w:sz w:val="13"/>
                <w:szCs w:val="13"/>
              </w:rPr>
              <w:t xml:space="preserve"> </w:t>
            </w:r>
            <w:r w:rsidRPr="00185DE4">
              <w:rPr>
                <w:spacing w:val="-5"/>
                <w:w w:val="115"/>
                <w:sz w:val="13"/>
                <w:szCs w:val="13"/>
              </w:rPr>
              <w:t>MVN</w:t>
            </w:r>
            <w:r w:rsidRPr="00185DE4">
              <w:rPr>
                <w:spacing w:val="-23"/>
                <w:w w:val="115"/>
                <w:sz w:val="13"/>
                <w:szCs w:val="13"/>
              </w:rPr>
              <w:t xml:space="preserve"> </w:t>
            </w:r>
            <w:r w:rsidR="184D4BDC" w:rsidRPr="00185DE4">
              <w:rPr>
                <w:spacing w:val="-6"/>
                <w:w w:val="115"/>
                <w:sz w:val="13"/>
                <w:szCs w:val="13"/>
              </w:rPr>
              <w:t>r</w:t>
            </w:r>
            <w:r w:rsidRPr="00185DE4">
              <w:rPr>
                <w:spacing w:val="-6"/>
                <w:w w:val="115"/>
                <w:sz w:val="13"/>
                <w:szCs w:val="13"/>
              </w:rPr>
              <w:t>otary</w:t>
            </w:r>
            <w:r w:rsidRPr="00185DE4">
              <w:rPr>
                <w:spacing w:val="-24"/>
                <w:w w:val="115"/>
                <w:sz w:val="13"/>
                <w:szCs w:val="13"/>
              </w:rPr>
              <w:t xml:space="preserve"> </w:t>
            </w:r>
            <w:r w:rsidR="184D4BDC" w:rsidRPr="00185DE4">
              <w:rPr>
                <w:spacing w:val="-6"/>
                <w:w w:val="115"/>
                <w:sz w:val="13"/>
                <w:szCs w:val="13"/>
              </w:rPr>
              <w:t>v</w:t>
            </w:r>
            <w:r w:rsidRPr="00185DE4">
              <w:rPr>
                <w:spacing w:val="-6"/>
                <w:w w:val="115"/>
                <w:sz w:val="13"/>
                <w:szCs w:val="13"/>
              </w:rPr>
              <w:t>alve</w:t>
            </w:r>
            <w:r w:rsidRPr="00185DE4">
              <w:rPr>
                <w:spacing w:val="-23"/>
                <w:w w:val="115"/>
                <w:sz w:val="13"/>
                <w:szCs w:val="13"/>
              </w:rPr>
              <w:t xml:space="preserve"> </w:t>
            </w:r>
            <w:r w:rsidRPr="00185DE4">
              <w:rPr>
                <w:spacing w:val="-7"/>
                <w:w w:val="115"/>
                <w:sz w:val="13"/>
                <w:szCs w:val="13"/>
              </w:rPr>
              <w:t>actuators</w:t>
            </w:r>
          </w:p>
          <w:bookmarkEnd w:id="0"/>
          <w:p w14:paraId="6A73502C" w14:textId="77777777" w:rsidR="009A3476" w:rsidRPr="00185DE4" w:rsidRDefault="161ADFD8"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5"/>
                <w:w w:val="115"/>
                <w:sz w:val="13"/>
                <w:szCs w:val="13"/>
              </w:rPr>
              <w:t xml:space="preserve">VBN, VB6 and VBF commercial </w:t>
            </w:r>
            <w:r w:rsidRPr="00185DE4">
              <w:rPr>
                <w:spacing w:val="-6"/>
                <w:w w:val="115"/>
                <w:sz w:val="13"/>
                <w:szCs w:val="13"/>
              </w:rPr>
              <w:t xml:space="preserve">ball </w:t>
            </w:r>
            <w:r w:rsidRPr="00185DE4">
              <w:rPr>
                <w:spacing w:val="-7"/>
                <w:w w:val="115"/>
                <w:sz w:val="13"/>
                <w:szCs w:val="13"/>
              </w:rPr>
              <w:t xml:space="preserve">valves, </w:t>
            </w:r>
            <w:r w:rsidRPr="00185DE4">
              <w:rPr>
                <w:spacing w:val="-5"/>
                <w:w w:val="115"/>
                <w:sz w:val="13"/>
                <w:szCs w:val="13"/>
              </w:rPr>
              <w:t xml:space="preserve">and VRN </w:t>
            </w:r>
            <w:r w:rsidRPr="00185DE4">
              <w:rPr>
                <w:spacing w:val="-7"/>
                <w:w w:val="115"/>
                <w:sz w:val="13"/>
                <w:szCs w:val="13"/>
              </w:rPr>
              <w:t>pressure independent control valves</w:t>
            </w:r>
          </w:p>
          <w:p w14:paraId="28C4C7DA" w14:textId="77777777" w:rsidR="009A3476" w:rsidRPr="00185DE4" w:rsidRDefault="161ADFD8"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6"/>
                <w:w w:val="115"/>
                <w:sz w:val="13"/>
                <w:szCs w:val="13"/>
              </w:rPr>
              <w:t xml:space="preserve">JADE </w:t>
            </w:r>
            <w:r w:rsidRPr="00185DE4">
              <w:rPr>
                <w:spacing w:val="-7"/>
                <w:w w:val="115"/>
                <w:sz w:val="13"/>
                <w:szCs w:val="13"/>
              </w:rPr>
              <w:t xml:space="preserve">economizer </w:t>
            </w:r>
            <w:r w:rsidRPr="00185DE4">
              <w:rPr>
                <w:spacing w:val="-6"/>
                <w:w w:val="115"/>
                <w:sz w:val="13"/>
                <w:szCs w:val="13"/>
              </w:rPr>
              <w:t xml:space="preserve">when used with </w:t>
            </w:r>
            <w:r w:rsidRPr="00185DE4">
              <w:rPr>
                <w:spacing w:val="-7"/>
                <w:w w:val="115"/>
                <w:sz w:val="13"/>
                <w:szCs w:val="13"/>
              </w:rPr>
              <w:t xml:space="preserve">Honeywell </w:t>
            </w:r>
            <w:r w:rsidRPr="00185DE4">
              <w:rPr>
                <w:spacing w:val="-6"/>
                <w:w w:val="115"/>
                <w:sz w:val="13"/>
                <w:szCs w:val="13"/>
              </w:rPr>
              <w:t>sensors</w:t>
            </w:r>
            <w:r w:rsidRPr="00185DE4">
              <w:rPr>
                <w:spacing w:val="-13"/>
                <w:w w:val="115"/>
                <w:sz w:val="13"/>
                <w:szCs w:val="13"/>
              </w:rPr>
              <w:t xml:space="preserve"> </w:t>
            </w:r>
            <w:r w:rsidRPr="00185DE4">
              <w:rPr>
                <w:spacing w:val="-5"/>
                <w:w w:val="115"/>
                <w:sz w:val="13"/>
                <w:szCs w:val="13"/>
              </w:rPr>
              <w:t>and</w:t>
            </w:r>
            <w:r w:rsidRPr="00185DE4">
              <w:rPr>
                <w:spacing w:val="-13"/>
                <w:w w:val="115"/>
                <w:sz w:val="13"/>
                <w:szCs w:val="13"/>
              </w:rPr>
              <w:t xml:space="preserve"> </w:t>
            </w:r>
            <w:proofErr w:type="gramStart"/>
            <w:r w:rsidRPr="00185DE4">
              <w:rPr>
                <w:spacing w:val="-7"/>
                <w:w w:val="115"/>
                <w:sz w:val="13"/>
                <w:szCs w:val="13"/>
              </w:rPr>
              <w:t>actuators</w:t>
            </w:r>
            <w:proofErr w:type="gramEnd"/>
          </w:p>
          <w:p w14:paraId="585E66E8" w14:textId="14FECE8A" w:rsidR="009A3476" w:rsidRPr="00185DE4" w:rsidRDefault="161ADFD8"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4"/>
                <w:w w:val="115"/>
                <w:sz w:val="13"/>
                <w:szCs w:val="13"/>
              </w:rPr>
              <w:t>VR</w:t>
            </w:r>
            <w:r w:rsidRPr="00185DE4">
              <w:rPr>
                <w:spacing w:val="-17"/>
                <w:w w:val="115"/>
                <w:sz w:val="13"/>
                <w:szCs w:val="13"/>
              </w:rPr>
              <w:t xml:space="preserve"> </w:t>
            </w:r>
            <w:r w:rsidR="184D4BDC" w:rsidRPr="00185DE4">
              <w:rPr>
                <w:spacing w:val="-6"/>
                <w:w w:val="115"/>
                <w:sz w:val="13"/>
                <w:szCs w:val="13"/>
              </w:rPr>
              <w:t>s</w:t>
            </w:r>
            <w:r w:rsidRPr="00185DE4">
              <w:rPr>
                <w:spacing w:val="-6"/>
                <w:w w:val="115"/>
                <w:sz w:val="13"/>
                <w:szCs w:val="13"/>
              </w:rPr>
              <w:t>eries</w:t>
            </w:r>
            <w:r w:rsidRPr="00185DE4">
              <w:rPr>
                <w:spacing w:val="-17"/>
                <w:w w:val="115"/>
                <w:sz w:val="13"/>
                <w:szCs w:val="13"/>
              </w:rPr>
              <w:t xml:space="preserve"> </w:t>
            </w:r>
            <w:r w:rsidR="184D4BDC" w:rsidRPr="00185DE4">
              <w:rPr>
                <w:spacing w:val="-6"/>
                <w:w w:val="115"/>
                <w:sz w:val="13"/>
                <w:szCs w:val="13"/>
              </w:rPr>
              <w:t>b</w:t>
            </w:r>
            <w:r w:rsidRPr="00185DE4">
              <w:rPr>
                <w:spacing w:val="-6"/>
                <w:w w:val="115"/>
                <w:sz w:val="13"/>
                <w:szCs w:val="13"/>
              </w:rPr>
              <w:t>utterfly</w:t>
            </w:r>
            <w:r w:rsidRPr="00185DE4">
              <w:rPr>
                <w:spacing w:val="-15"/>
                <w:w w:val="115"/>
                <w:sz w:val="13"/>
                <w:szCs w:val="13"/>
              </w:rPr>
              <w:t xml:space="preserve"> </w:t>
            </w:r>
            <w:r w:rsidR="184D4BDC" w:rsidRPr="00185DE4">
              <w:rPr>
                <w:spacing w:val="-6"/>
                <w:w w:val="115"/>
                <w:sz w:val="13"/>
                <w:szCs w:val="13"/>
              </w:rPr>
              <w:t>v</w:t>
            </w:r>
            <w:r w:rsidRPr="00185DE4">
              <w:rPr>
                <w:spacing w:val="-6"/>
                <w:w w:val="115"/>
                <w:sz w:val="13"/>
                <w:szCs w:val="13"/>
              </w:rPr>
              <w:t>alves</w:t>
            </w:r>
            <w:r w:rsidRPr="00185DE4">
              <w:rPr>
                <w:spacing w:val="-16"/>
                <w:w w:val="115"/>
                <w:sz w:val="13"/>
                <w:szCs w:val="13"/>
              </w:rPr>
              <w:t xml:space="preserve"> </w:t>
            </w:r>
            <w:r w:rsidRPr="00185DE4">
              <w:rPr>
                <w:spacing w:val="-6"/>
                <w:w w:val="115"/>
                <w:sz w:val="13"/>
                <w:szCs w:val="13"/>
              </w:rPr>
              <w:t>(up</w:t>
            </w:r>
            <w:r w:rsidRPr="00185DE4">
              <w:rPr>
                <w:spacing w:val="-18"/>
                <w:w w:val="115"/>
                <w:sz w:val="13"/>
                <w:szCs w:val="13"/>
              </w:rPr>
              <w:t xml:space="preserve"> </w:t>
            </w:r>
            <w:r w:rsidRPr="00185DE4">
              <w:rPr>
                <w:spacing w:val="-4"/>
                <w:w w:val="115"/>
                <w:sz w:val="13"/>
                <w:szCs w:val="13"/>
              </w:rPr>
              <w:t>to</w:t>
            </w:r>
            <w:r w:rsidRPr="00185DE4">
              <w:rPr>
                <w:spacing w:val="-16"/>
                <w:w w:val="115"/>
                <w:sz w:val="13"/>
                <w:szCs w:val="13"/>
              </w:rPr>
              <w:t xml:space="preserve"> </w:t>
            </w:r>
            <w:r w:rsidRPr="00185DE4">
              <w:rPr>
                <w:spacing w:val="-4"/>
                <w:w w:val="115"/>
                <w:sz w:val="13"/>
                <w:szCs w:val="13"/>
              </w:rPr>
              <w:t>12</w:t>
            </w:r>
            <w:r w:rsidRPr="00185DE4">
              <w:rPr>
                <w:spacing w:val="-17"/>
                <w:w w:val="115"/>
                <w:sz w:val="13"/>
                <w:szCs w:val="13"/>
              </w:rPr>
              <w:t xml:space="preserve"> </w:t>
            </w:r>
            <w:r w:rsidRPr="00185DE4">
              <w:rPr>
                <w:spacing w:val="-6"/>
                <w:w w:val="115"/>
                <w:sz w:val="13"/>
                <w:szCs w:val="13"/>
              </w:rPr>
              <w:t>inch)</w:t>
            </w:r>
            <w:r w:rsidRPr="00185DE4">
              <w:rPr>
                <w:spacing w:val="-17"/>
                <w:w w:val="115"/>
                <w:sz w:val="13"/>
                <w:szCs w:val="13"/>
              </w:rPr>
              <w:t xml:space="preserve"> </w:t>
            </w:r>
          </w:p>
          <w:p w14:paraId="1303FB1B" w14:textId="70638A38" w:rsidR="009A3476" w:rsidRPr="00185DE4" w:rsidRDefault="161ADFD8"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4"/>
                <w:w w:val="115"/>
                <w:sz w:val="13"/>
                <w:szCs w:val="13"/>
              </w:rPr>
              <w:t>VH</w:t>
            </w:r>
            <w:r w:rsidRPr="00185DE4">
              <w:rPr>
                <w:spacing w:val="-15"/>
                <w:w w:val="115"/>
                <w:sz w:val="13"/>
                <w:szCs w:val="13"/>
              </w:rPr>
              <w:t xml:space="preserve"> </w:t>
            </w:r>
            <w:r w:rsidR="184D4BDC" w:rsidRPr="00185DE4">
              <w:rPr>
                <w:spacing w:val="-6"/>
                <w:w w:val="115"/>
                <w:sz w:val="13"/>
                <w:szCs w:val="13"/>
              </w:rPr>
              <w:t>s</w:t>
            </w:r>
            <w:r w:rsidRPr="00185DE4">
              <w:rPr>
                <w:spacing w:val="-6"/>
                <w:w w:val="115"/>
                <w:sz w:val="13"/>
                <w:szCs w:val="13"/>
              </w:rPr>
              <w:t>eries</w:t>
            </w:r>
            <w:r w:rsidRPr="00185DE4">
              <w:rPr>
                <w:spacing w:val="-16"/>
                <w:w w:val="115"/>
                <w:sz w:val="13"/>
                <w:szCs w:val="13"/>
              </w:rPr>
              <w:t xml:space="preserve"> </w:t>
            </w:r>
            <w:r w:rsidR="184D4BDC" w:rsidRPr="00185DE4">
              <w:rPr>
                <w:spacing w:val="-6"/>
                <w:w w:val="115"/>
                <w:sz w:val="13"/>
                <w:szCs w:val="13"/>
              </w:rPr>
              <w:t>b</w:t>
            </w:r>
            <w:r w:rsidRPr="00185DE4">
              <w:rPr>
                <w:spacing w:val="-6"/>
                <w:w w:val="115"/>
                <w:sz w:val="13"/>
                <w:szCs w:val="13"/>
              </w:rPr>
              <w:t>utterfly</w:t>
            </w:r>
            <w:r w:rsidRPr="00185DE4">
              <w:rPr>
                <w:spacing w:val="-13"/>
                <w:w w:val="115"/>
                <w:sz w:val="13"/>
                <w:szCs w:val="13"/>
              </w:rPr>
              <w:t xml:space="preserve"> </w:t>
            </w:r>
            <w:r w:rsidR="184D4BDC" w:rsidRPr="00185DE4">
              <w:rPr>
                <w:spacing w:val="-6"/>
                <w:w w:val="115"/>
                <w:sz w:val="13"/>
                <w:szCs w:val="13"/>
              </w:rPr>
              <w:t>v</w:t>
            </w:r>
            <w:r w:rsidRPr="00185DE4">
              <w:rPr>
                <w:spacing w:val="-6"/>
                <w:w w:val="115"/>
                <w:sz w:val="13"/>
                <w:szCs w:val="13"/>
              </w:rPr>
              <w:t>alves</w:t>
            </w:r>
            <w:r w:rsidRPr="00185DE4">
              <w:rPr>
                <w:spacing w:val="-16"/>
                <w:w w:val="115"/>
                <w:sz w:val="13"/>
                <w:szCs w:val="13"/>
              </w:rPr>
              <w:t xml:space="preserve"> </w:t>
            </w:r>
            <w:r w:rsidRPr="00185DE4">
              <w:rPr>
                <w:spacing w:val="-5"/>
                <w:w w:val="115"/>
                <w:sz w:val="13"/>
                <w:szCs w:val="13"/>
              </w:rPr>
              <w:t>(</w:t>
            </w:r>
            <w:r w:rsidR="184D4BDC" w:rsidRPr="00185DE4">
              <w:rPr>
                <w:spacing w:val="-5"/>
                <w:w w:val="115"/>
                <w:sz w:val="13"/>
                <w:szCs w:val="13"/>
              </w:rPr>
              <w:t>u</w:t>
            </w:r>
            <w:r w:rsidRPr="00185DE4">
              <w:rPr>
                <w:spacing w:val="-5"/>
                <w:w w:val="115"/>
                <w:sz w:val="13"/>
                <w:szCs w:val="13"/>
              </w:rPr>
              <w:t>p</w:t>
            </w:r>
            <w:r w:rsidRPr="00185DE4">
              <w:rPr>
                <w:spacing w:val="-15"/>
                <w:w w:val="115"/>
                <w:sz w:val="13"/>
                <w:szCs w:val="13"/>
              </w:rPr>
              <w:t xml:space="preserve"> </w:t>
            </w:r>
            <w:r w:rsidRPr="00185DE4">
              <w:rPr>
                <w:spacing w:val="-4"/>
                <w:w w:val="115"/>
                <w:sz w:val="13"/>
                <w:szCs w:val="13"/>
              </w:rPr>
              <w:t>to</w:t>
            </w:r>
            <w:r w:rsidRPr="00185DE4">
              <w:rPr>
                <w:spacing w:val="-16"/>
                <w:w w:val="115"/>
                <w:sz w:val="13"/>
                <w:szCs w:val="13"/>
              </w:rPr>
              <w:t xml:space="preserve"> </w:t>
            </w:r>
            <w:r w:rsidRPr="00185DE4">
              <w:rPr>
                <w:w w:val="115"/>
                <w:sz w:val="13"/>
                <w:szCs w:val="13"/>
              </w:rPr>
              <w:t>5</w:t>
            </w:r>
            <w:r w:rsidRPr="00185DE4">
              <w:rPr>
                <w:spacing w:val="-13"/>
                <w:w w:val="115"/>
                <w:sz w:val="13"/>
                <w:szCs w:val="13"/>
              </w:rPr>
              <w:t xml:space="preserve"> </w:t>
            </w:r>
            <w:r w:rsidRPr="00185DE4">
              <w:rPr>
                <w:spacing w:val="-6"/>
                <w:w w:val="115"/>
                <w:sz w:val="13"/>
                <w:szCs w:val="13"/>
              </w:rPr>
              <w:t>inch</w:t>
            </w:r>
            <w:r w:rsidRPr="00185DE4">
              <w:rPr>
                <w:spacing w:val="-14"/>
                <w:w w:val="115"/>
                <w:sz w:val="13"/>
                <w:szCs w:val="13"/>
              </w:rPr>
              <w:t xml:space="preserve"> </w:t>
            </w:r>
            <w:r w:rsidRPr="00185DE4">
              <w:rPr>
                <w:spacing w:val="-7"/>
                <w:w w:val="115"/>
                <w:sz w:val="13"/>
                <w:szCs w:val="13"/>
              </w:rPr>
              <w:t>2-way,</w:t>
            </w:r>
            <w:r w:rsidRPr="00185DE4">
              <w:rPr>
                <w:spacing w:val="-14"/>
                <w:w w:val="115"/>
                <w:sz w:val="13"/>
                <w:szCs w:val="13"/>
              </w:rPr>
              <w:t xml:space="preserve"> </w:t>
            </w:r>
            <w:r w:rsidRPr="00185DE4">
              <w:rPr>
                <w:spacing w:val="-7"/>
                <w:w w:val="115"/>
                <w:sz w:val="13"/>
                <w:szCs w:val="13"/>
              </w:rPr>
              <w:t xml:space="preserve">up </w:t>
            </w:r>
            <w:r w:rsidRPr="00185DE4">
              <w:rPr>
                <w:spacing w:val="-4"/>
                <w:w w:val="115"/>
                <w:sz w:val="13"/>
                <w:szCs w:val="13"/>
              </w:rPr>
              <w:t>to</w:t>
            </w:r>
            <w:r w:rsidRPr="00185DE4">
              <w:rPr>
                <w:spacing w:val="-16"/>
                <w:w w:val="115"/>
                <w:sz w:val="13"/>
                <w:szCs w:val="13"/>
              </w:rPr>
              <w:t xml:space="preserve"> </w:t>
            </w:r>
            <w:r w:rsidRPr="00185DE4">
              <w:rPr>
                <w:w w:val="115"/>
                <w:sz w:val="13"/>
                <w:szCs w:val="13"/>
              </w:rPr>
              <w:t>4</w:t>
            </w:r>
            <w:r w:rsidRPr="00185DE4">
              <w:rPr>
                <w:spacing w:val="-18"/>
                <w:w w:val="115"/>
                <w:sz w:val="13"/>
                <w:szCs w:val="13"/>
              </w:rPr>
              <w:t xml:space="preserve"> </w:t>
            </w:r>
            <w:r w:rsidRPr="00185DE4">
              <w:rPr>
                <w:spacing w:val="-6"/>
                <w:w w:val="115"/>
                <w:sz w:val="13"/>
                <w:szCs w:val="13"/>
              </w:rPr>
              <w:t>inch</w:t>
            </w:r>
            <w:r w:rsidRPr="00185DE4">
              <w:rPr>
                <w:spacing w:val="-17"/>
                <w:w w:val="115"/>
                <w:sz w:val="13"/>
                <w:szCs w:val="13"/>
              </w:rPr>
              <w:t xml:space="preserve"> </w:t>
            </w:r>
            <w:r w:rsidRPr="00185DE4">
              <w:rPr>
                <w:spacing w:val="-6"/>
                <w:w w:val="115"/>
                <w:sz w:val="13"/>
                <w:szCs w:val="13"/>
              </w:rPr>
              <w:t>3-way)</w:t>
            </w:r>
            <w:r w:rsidRPr="00185DE4">
              <w:rPr>
                <w:spacing w:val="-17"/>
                <w:w w:val="115"/>
                <w:sz w:val="13"/>
                <w:szCs w:val="13"/>
              </w:rPr>
              <w:t xml:space="preserve"> </w:t>
            </w:r>
          </w:p>
          <w:p w14:paraId="35BA78D6" w14:textId="6F355C53" w:rsidR="004B6D06" w:rsidRPr="00185DE4" w:rsidRDefault="1A8A3E14" w:rsidP="4BAEC769">
            <w:pPr>
              <w:pStyle w:val="ListParagraph"/>
              <w:widowControl w:val="0"/>
              <w:numPr>
                <w:ilvl w:val="0"/>
                <w:numId w:val="14"/>
              </w:numPr>
              <w:tabs>
                <w:tab w:val="left" w:pos="162"/>
              </w:tabs>
              <w:autoSpaceDE w:val="0"/>
              <w:autoSpaceDN w:val="0"/>
              <w:spacing w:line="150" w:lineRule="exact"/>
              <w:ind w:left="159" w:hanging="159"/>
              <w:rPr>
                <w:sz w:val="13"/>
                <w:szCs w:val="13"/>
              </w:rPr>
            </w:pPr>
            <w:r w:rsidRPr="00185DE4">
              <w:rPr>
                <w:spacing w:val="-7"/>
                <w:w w:val="115"/>
                <w:sz w:val="13"/>
                <w:szCs w:val="13"/>
              </w:rPr>
              <w:t>VN zone valves</w:t>
            </w:r>
          </w:p>
          <w:p w14:paraId="5B4FF663" w14:textId="1488CA4F" w:rsidR="009A3476" w:rsidRPr="00185DE4" w:rsidRDefault="161ADFD8"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4"/>
                <w:w w:val="115"/>
                <w:sz w:val="13"/>
                <w:szCs w:val="13"/>
              </w:rPr>
              <w:t>MB</w:t>
            </w:r>
            <w:r w:rsidRPr="00185DE4">
              <w:rPr>
                <w:spacing w:val="-16"/>
                <w:w w:val="115"/>
                <w:sz w:val="13"/>
                <w:szCs w:val="13"/>
              </w:rPr>
              <w:t xml:space="preserve"> </w:t>
            </w:r>
            <w:r w:rsidR="184D4BDC" w:rsidRPr="00185DE4">
              <w:rPr>
                <w:spacing w:val="-6"/>
                <w:w w:val="115"/>
                <w:sz w:val="13"/>
                <w:szCs w:val="13"/>
              </w:rPr>
              <w:t>s</w:t>
            </w:r>
            <w:r w:rsidRPr="00185DE4">
              <w:rPr>
                <w:spacing w:val="-6"/>
                <w:w w:val="115"/>
                <w:sz w:val="13"/>
                <w:szCs w:val="13"/>
              </w:rPr>
              <w:t>eries</w:t>
            </w:r>
            <w:r w:rsidRPr="00185DE4">
              <w:rPr>
                <w:spacing w:val="-16"/>
                <w:w w:val="115"/>
                <w:sz w:val="13"/>
                <w:szCs w:val="13"/>
              </w:rPr>
              <w:t xml:space="preserve"> </w:t>
            </w:r>
            <w:r w:rsidR="184D4BDC" w:rsidRPr="00185DE4">
              <w:rPr>
                <w:spacing w:val="-7"/>
                <w:w w:val="115"/>
                <w:sz w:val="13"/>
                <w:szCs w:val="13"/>
              </w:rPr>
              <w:t>a</w:t>
            </w:r>
            <w:r w:rsidRPr="00185DE4">
              <w:rPr>
                <w:spacing w:val="-7"/>
                <w:w w:val="115"/>
                <w:sz w:val="13"/>
                <w:szCs w:val="13"/>
              </w:rPr>
              <w:t>ctuators</w:t>
            </w:r>
            <w:r w:rsidRPr="00185DE4">
              <w:rPr>
                <w:spacing w:val="-15"/>
                <w:w w:val="115"/>
                <w:sz w:val="13"/>
                <w:szCs w:val="13"/>
              </w:rPr>
              <w:t xml:space="preserve"> </w:t>
            </w:r>
            <w:r w:rsidRPr="00185DE4">
              <w:rPr>
                <w:spacing w:val="-6"/>
                <w:w w:val="115"/>
                <w:sz w:val="13"/>
                <w:szCs w:val="13"/>
              </w:rPr>
              <w:t>(up</w:t>
            </w:r>
            <w:r w:rsidRPr="00185DE4">
              <w:rPr>
                <w:spacing w:val="-16"/>
                <w:w w:val="115"/>
                <w:sz w:val="13"/>
                <w:szCs w:val="13"/>
              </w:rPr>
              <w:t xml:space="preserve"> </w:t>
            </w:r>
            <w:r w:rsidRPr="00185DE4">
              <w:rPr>
                <w:spacing w:val="-4"/>
                <w:w w:val="115"/>
                <w:sz w:val="13"/>
                <w:szCs w:val="13"/>
              </w:rPr>
              <w:t>to</w:t>
            </w:r>
            <w:r w:rsidRPr="00185DE4">
              <w:rPr>
                <w:spacing w:val="-15"/>
                <w:w w:val="115"/>
                <w:sz w:val="13"/>
                <w:szCs w:val="13"/>
              </w:rPr>
              <w:t xml:space="preserve"> </w:t>
            </w:r>
            <w:r w:rsidRPr="00185DE4">
              <w:rPr>
                <w:spacing w:val="-6"/>
                <w:w w:val="115"/>
                <w:sz w:val="13"/>
                <w:szCs w:val="13"/>
              </w:rPr>
              <w:t>1400</w:t>
            </w:r>
            <w:r w:rsidRPr="00185DE4">
              <w:rPr>
                <w:spacing w:val="-14"/>
                <w:w w:val="115"/>
                <w:sz w:val="13"/>
                <w:szCs w:val="13"/>
              </w:rPr>
              <w:t xml:space="preserve"> </w:t>
            </w:r>
            <w:proofErr w:type="spellStart"/>
            <w:r w:rsidRPr="00185DE4">
              <w:rPr>
                <w:spacing w:val="-6"/>
                <w:w w:val="115"/>
                <w:sz w:val="13"/>
                <w:szCs w:val="13"/>
              </w:rPr>
              <w:t>lb</w:t>
            </w:r>
            <w:proofErr w:type="spellEnd"/>
            <w:r w:rsidRPr="00185DE4">
              <w:rPr>
                <w:spacing w:val="-6"/>
                <w:w w:val="115"/>
                <w:sz w:val="13"/>
                <w:szCs w:val="13"/>
              </w:rPr>
              <w:t>-in</w:t>
            </w:r>
            <w:r w:rsidRPr="00185DE4">
              <w:rPr>
                <w:spacing w:val="-15"/>
                <w:w w:val="115"/>
                <w:sz w:val="13"/>
                <w:szCs w:val="13"/>
              </w:rPr>
              <w:t xml:space="preserve"> </w:t>
            </w:r>
            <w:r w:rsidRPr="00185DE4">
              <w:rPr>
                <w:spacing w:val="-6"/>
                <w:w w:val="115"/>
                <w:sz w:val="13"/>
                <w:szCs w:val="13"/>
              </w:rPr>
              <w:t>torque)</w:t>
            </w:r>
            <w:r w:rsidRPr="00185DE4">
              <w:rPr>
                <w:spacing w:val="-15"/>
                <w:w w:val="115"/>
                <w:sz w:val="13"/>
                <w:szCs w:val="13"/>
              </w:rPr>
              <w:t xml:space="preserve"> </w:t>
            </w:r>
          </w:p>
          <w:p w14:paraId="2B5CE0D8" w14:textId="58DBB46D" w:rsidR="00BB0A64" w:rsidRPr="00185DE4" w:rsidRDefault="161ADFD8"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7"/>
                <w:w w:val="115"/>
                <w:sz w:val="13"/>
                <w:szCs w:val="13"/>
              </w:rPr>
              <w:t xml:space="preserve">TC500 </w:t>
            </w:r>
            <w:r w:rsidR="184D4BDC" w:rsidRPr="00185DE4">
              <w:rPr>
                <w:spacing w:val="-7"/>
                <w:w w:val="115"/>
                <w:sz w:val="13"/>
                <w:szCs w:val="13"/>
              </w:rPr>
              <w:t>c</w:t>
            </w:r>
            <w:r w:rsidRPr="00185DE4">
              <w:rPr>
                <w:spacing w:val="-7"/>
                <w:w w:val="115"/>
                <w:sz w:val="13"/>
                <w:szCs w:val="13"/>
              </w:rPr>
              <w:t xml:space="preserve">ommercial </w:t>
            </w:r>
            <w:r w:rsidR="184D4BDC" w:rsidRPr="00185DE4">
              <w:rPr>
                <w:spacing w:val="-7"/>
                <w:w w:val="115"/>
                <w:sz w:val="13"/>
                <w:szCs w:val="13"/>
              </w:rPr>
              <w:t>t</w:t>
            </w:r>
            <w:r w:rsidRPr="00185DE4">
              <w:rPr>
                <w:spacing w:val="-7"/>
                <w:w w:val="115"/>
                <w:sz w:val="13"/>
                <w:szCs w:val="13"/>
              </w:rPr>
              <w:t>hermostat</w:t>
            </w:r>
          </w:p>
          <w:p w14:paraId="6F626CF7" w14:textId="77777777" w:rsidR="0028136E" w:rsidRPr="00185DE4" w:rsidRDefault="5855A613"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7"/>
                <w:w w:val="115"/>
                <w:sz w:val="13"/>
                <w:szCs w:val="13"/>
              </w:rPr>
              <w:t>E</w:t>
            </w:r>
            <w:r w:rsidR="5B0A05B4" w:rsidRPr="00185DE4">
              <w:rPr>
                <w:spacing w:val="-7"/>
                <w:w w:val="115"/>
                <w:sz w:val="13"/>
                <w:szCs w:val="13"/>
              </w:rPr>
              <w:t>-M</w:t>
            </w:r>
            <w:r w:rsidRPr="00185DE4">
              <w:rPr>
                <w:spacing w:val="-7"/>
                <w:w w:val="115"/>
                <w:sz w:val="13"/>
                <w:szCs w:val="13"/>
              </w:rPr>
              <w:t>on e</w:t>
            </w:r>
            <w:r w:rsidR="48321D21" w:rsidRPr="00185DE4">
              <w:rPr>
                <w:spacing w:val="-7"/>
                <w:w w:val="115"/>
                <w:sz w:val="13"/>
                <w:szCs w:val="13"/>
              </w:rPr>
              <w:t xml:space="preserve">lectrical </w:t>
            </w:r>
            <w:r w:rsidR="184D4BDC" w:rsidRPr="00185DE4">
              <w:rPr>
                <w:spacing w:val="-7"/>
                <w:w w:val="115"/>
                <w:sz w:val="13"/>
                <w:szCs w:val="13"/>
              </w:rPr>
              <w:t>s</w:t>
            </w:r>
            <w:r w:rsidR="48321D21" w:rsidRPr="00185DE4">
              <w:rPr>
                <w:spacing w:val="-7"/>
                <w:w w:val="115"/>
                <w:sz w:val="13"/>
                <w:szCs w:val="13"/>
              </w:rPr>
              <w:t>ub-</w:t>
            </w:r>
            <w:r w:rsidR="184D4BDC" w:rsidRPr="00185DE4">
              <w:rPr>
                <w:spacing w:val="-7"/>
                <w:w w:val="115"/>
                <w:sz w:val="13"/>
                <w:szCs w:val="13"/>
              </w:rPr>
              <w:t>m</w:t>
            </w:r>
            <w:r w:rsidR="48321D21" w:rsidRPr="00185DE4">
              <w:rPr>
                <w:spacing w:val="-7"/>
                <w:w w:val="115"/>
                <w:sz w:val="13"/>
                <w:szCs w:val="13"/>
              </w:rPr>
              <w:t>eters</w:t>
            </w:r>
            <w:r w:rsidR="184D4BDC" w:rsidRPr="00185DE4">
              <w:rPr>
                <w:spacing w:val="-7"/>
                <w:w w:val="115"/>
                <w:sz w:val="13"/>
                <w:szCs w:val="13"/>
              </w:rPr>
              <w:t xml:space="preserve"> and </w:t>
            </w:r>
            <w:r w:rsidR="1C01A6E2" w:rsidRPr="00185DE4">
              <w:rPr>
                <w:spacing w:val="-7"/>
                <w:w w:val="115"/>
                <w:sz w:val="13"/>
                <w:szCs w:val="13"/>
              </w:rPr>
              <w:t>sensors</w:t>
            </w:r>
          </w:p>
          <w:p w14:paraId="64F5F0B9" w14:textId="77777777" w:rsidR="001C1E87" w:rsidRPr="00185DE4" w:rsidRDefault="227B3D78"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pacing w:val="-7"/>
                <w:w w:val="115"/>
                <w:sz w:val="13"/>
                <w:szCs w:val="13"/>
              </w:rPr>
              <w:t xml:space="preserve">Phoenix Controls Venturi Valve </w:t>
            </w:r>
            <w:r w:rsidR="19DCA961" w:rsidRPr="00185DE4">
              <w:rPr>
                <w:spacing w:val="-7"/>
                <w:w w:val="115"/>
                <w:sz w:val="13"/>
                <w:szCs w:val="13"/>
              </w:rPr>
              <w:t>P</w:t>
            </w:r>
            <w:r w:rsidRPr="00185DE4">
              <w:rPr>
                <w:spacing w:val="-7"/>
                <w:w w:val="115"/>
                <w:sz w:val="13"/>
                <w:szCs w:val="13"/>
              </w:rPr>
              <w:t>roducts</w:t>
            </w:r>
          </w:p>
          <w:p w14:paraId="69B1A83E" w14:textId="6BD2D7A8" w:rsidR="004752BD" w:rsidRPr="00185DE4" w:rsidRDefault="38034057"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z w:val="13"/>
                <w:szCs w:val="13"/>
              </w:rPr>
              <w:t>All Optimizer Advanced controllers</w:t>
            </w:r>
          </w:p>
          <w:p w14:paraId="7C98686F" w14:textId="00DF7559" w:rsidR="004752BD" w:rsidRPr="00185DE4" w:rsidRDefault="711A28E4"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z w:val="13"/>
                <w:szCs w:val="13"/>
              </w:rPr>
              <w:t>TC300 commercial thermostat</w:t>
            </w:r>
          </w:p>
          <w:p w14:paraId="7214EBD8" w14:textId="12FB2157" w:rsidR="004752BD" w:rsidRPr="00185DE4" w:rsidRDefault="711A28E4" w:rsidP="4BAEC769">
            <w:pPr>
              <w:pStyle w:val="ListParagraph"/>
              <w:widowControl w:val="0"/>
              <w:numPr>
                <w:ilvl w:val="0"/>
                <w:numId w:val="14"/>
              </w:numPr>
              <w:tabs>
                <w:tab w:val="left" w:pos="162"/>
              </w:tabs>
              <w:autoSpaceDE w:val="0"/>
              <w:autoSpaceDN w:val="0"/>
              <w:spacing w:before="6" w:line="211" w:lineRule="auto"/>
              <w:ind w:left="159" w:right="42" w:hanging="159"/>
              <w:rPr>
                <w:sz w:val="13"/>
                <w:szCs w:val="13"/>
              </w:rPr>
            </w:pPr>
            <w:r w:rsidRPr="00185DE4">
              <w:rPr>
                <w:sz w:val="13"/>
                <w:szCs w:val="13"/>
              </w:rPr>
              <w:t>TR100 commercial thermostat</w:t>
            </w:r>
          </w:p>
        </w:tc>
        <w:tc>
          <w:tcPr>
            <w:tcW w:w="2793" w:type="dxa"/>
          </w:tcPr>
          <w:p w14:paraId="00676995" w14:textId="14B163CA" w:rsidR="008B61B3" w:rsidRPr="00185DE4" w:rsidRDefault="161ADFD8" w:rsidP="4BAEC769">
            <w:pPr>
              <w:pStyle w:val="ListParagraph"/>
              <w:ind w:left="-24"/>
              <w:rPr>
                <w:b/>
                <w:bCs/>
                <w:kern w:val="24"/>
                <w:sz w:val="13"/>
                <w:szCs w:val="13"/>
              </w:rPr>
            </w:pPr>
            <w:r w:rsidRPr="00185DE4">
              <w:rPr>
                <w:b/>
                <w:bCs/>
                <w:kern w:val="24"/>
                <w:sz w:val="13"/>
                <w:szCs w:val="13"/>
              </w:rPr>
              <w:t xml:space="preserve">Thirty-six (36) Months from </w:t>
            </w:r>
            <w:r w:rsidR="0585FF99" w:rsidRPr="00185DE4">
              <w:rPr>
                <w:b/>
                <w:bCs/>
                <w:kern w:val="24"/>
                <w:sz w:val="13"/>
                <w:szCs w:val="13"/>
              </w:rPr>
              <w:t>Honeywell’s Date of Shipment</w:t>
            </w:r>
            <w:r w:rsidR="38F0FDCE" w:rsidRPr="00185DE4">
              <w:rPr>
                <w:b/>
                <w:bCs/>
                <w:kern w:val="24"/>
                <w:sz w:val="13"/>
                <w:szCs w:val="13"/>
              </w:rPr>
              <w:t xml:space="preserve"> or the Date of Installation, at Honeywell’s Discretion</w:t>
            </w:r>
          </w:p>
          <w:p w14:paraId="1A77F76F" w14:textId="77777777" w:rsidR="00117835" w:rsidRPr="00185DE4" w:rsidRDefault="0585FF99" w:rsidP="4BAEC769">
            <w:pPr>
              <w:pStyle w:val="ListParagraph"/>
              <w:widowControl w:val="0"/>
              <w:numPr>
                <w:ilvl w:val="0"/>
                <w:numId w:val="6"/>
              </w:numPr>
              <w:tabs>
                <w:tab w:val="left" w:pos="162"/>
              </w:tabs>
              <w:autoSpaceDE w:val="0"/>
              <w:autoSpaceDN w:val="0"/>
              <w:spacing w:before="9" w:line="211" w:lineRule="auto"/>
              <w:ind w:left="162" w:right="497" w:hanging="162"/>
              <w:rPr>
                <w:sz w:val="13"/>
                <w:szCs w:val="13"/>
              </w:rPr>
            </w:pPr>
            <w:r w:rsidRPr="00185DE4">
              <w:rPr>
                <w:spacing w:val="-7"/>
                <w:w w:val="115"/>
                <w:sz w:val="13"/>
                <w:szCs w:val="13"/>
              </w:rPr>
              <w:t>Variable</w:t>
            </w:r>
            <w:r w:rsidRPr="00185DE4">
              <w:rPr>
                <w:spacing w:val="-14"/>
                <w:w w:val="115"/>
                <w:sz w:val="13"/>
                <w:szCs w:val="13"/>
              </w:rPr>
              <w:t xml:space="preserve"> </w:t>
            </w:r>
            <w:r w:rsidRPr="00185DE4">
              <w:rPr>
                <w:spacing w:val="-7"/>
                <w:w w:val="115"/>
                <w:sz w:val="13"/>
                <w:szCs w:val="13"/>
              </w:rPr>
              <w:t>frequency</w:t>
            </w:r>
            <w:r w:rsidRPr="00185DE4">
              <w:rPr>
                <w:spacing w:val="-14"/>
                <w:w w:val="115"/>
                <w:sz w:val="13"/>
                <w:szCs w:val="13"/>
              </w:rPr>
              <w:t xml:space="preserve"> </w:t>
            </w:r>
            <w:r w:rsidRPr="00185DE4">
              <w:rPr>
                <w:spacing w:val="-6"/>
                <w:w w:val="115"/>
                <w:sz w:val="13"/>
                <w:szCs w:val="13"/>
              </w:rPr>
              <w:t>drive</w:t>
            </w:r>
            <w:r w:rsidRPr="00185DE4">
              <w:rPr>
                <w:spacing w:val="-13"/>
                <w:w w:val="115"/>
                <w:sz w:val="13"/>
                <w:szCs w:val="13"/>
              </w:rPr>
              <w:t xml:space="preserve"> </w:t>
            </w:r>
            <w:r w:rsidRPr="00185DE4">
              <w:rPr>
                <w:spacing w:val="-7"/>
                <w:w w:val="115"/>
                <w:sz w:val="13"/>
                <w:szCs w:val="13"/>
              </w:rPr>
              <w:t>devices</w:t>
            </w:r>
            <w:r w:rsidRPr="00185DE4">
              <w:rPr>
                <w:spacing w:val="-12"/>
                <w:w w:val="115"/>
                <w:sz w:val="13"/>
                <w:szCs w:val="13"/>
              </w:rPr>
              <w:t xml:space="preserve"> </w:t>
            </w:r>
            <w:r w:rsidRPr="00185DE4">
              <w:rPr>
                <w:spacing w:val="-6"/>
                <w:w w:val="115"/>
                <w:sz w:val="13"/>
                <w:szCs w:val="13"/>
              </w:rPr>
              <w:t>(VFD)</w:t>
            </w:r>
            <w:r w:rsidRPr="00185DE4">
              <w:rPr>
                <w:spacing w:val="-14"/>
                <w:w w:val="115"/>
                <w:sz w:val="13"/>
                <w:szCs w:val="13"/>
              </w:rPr>
              <w:t xml:space="preserve"> </w:t>
            </w:r>
            <w:r w:rsidRPr="00185DE4">
              <w:rPr>
                <w:spacing w:val="-5"/>
                <w:w w:val="115"/>
                <w:sz w:val="13"/>
                <w:szCs w:val="13"/>
              </w:rPr>
              <w:t xml:space="preserve">and </w:t>
            </w:r>
            <w:r w:rsidRPr="00185DE4">
              <w:rPr>
                <w:spacing w:val="-7"/>
                <w:w w:val="115"/>
                <w:sz w:val="13"/>
                <w:szCs w:val="13"/>
              </w:rPr>
              <w:t>accessories</w:t>
            </w:r>
          </w:p>
          <w:p w14:paraId="4100850C" w14:textId="64040AC2" w:rsidR="00BB0A64" w:rsidRPr="00185DE4" w:rsidRDefault="0585FF99" w:rsidP="4BAEC769">
            <w:pPr>
              <w:pStyle w:val="ListParagraph"/>
              <w:numPr>
                <w:ilvl w:val="0"/>
                <w:numId w:val="6"/>
              </w:numPr>
              <w:tabs>
                <w:tab w:val="left" w:pos="162"/>
              </w:tabs>
              <w:ind w:left="162" w:hanging="162"/>
              <w:rPr>
                <w:b/>
                <w:bCs/>
                <w:kern w:val="24"/>
                <w:sz w:val="13"/>
                <w:szCs w:val="13"/>
              </w:rPr>
            </w:pPr>
            <w:r w:rsidRPr="00185DE4">
              <w:rPr>
                <w:spacing w:val="-7"/>
                <w:w w:val="120"/>
                <w:sz w:val="13"/>
                <w:szCs w:val="13"/>
              </w:rPr>
              <w:t>LCBS</w:t>
            </w:r>
            <w:r w:rsidRPr="00185DE4">
              <w:rPr>
                <w:spacing w:val="-22"/>
                <w:w w:val="120"/>
                <w:sz w:val="13"/>
                <w:szCs w:val="13"/>
              </w:rPr>
              <w:t xml:space="preserve"> </w:t>
            </w:r>
            <w:r w:rsidR="1C01A6E2" w:rsidRPr="00185DE4">
              <w:rPr>
                <w:spacing w:val="-7"/>
                <w:w w:val="120"/>
                <w:sz w:val="13"/>
                <w:szCs w:val="13"/>
              </w:rPr>
              <w:t>c</w:t>
            </w:r>
            <w:r w:rsidRPr="00185DE4">
              <w:rPr>
                <w:spacing w:val="-7"/>
                <w:w w:val="120"/>
                <w:sz w:val="13"/>
                <w:szCs w:val="13"/>
              </w:rPr>
              <w:t>onnect</w:t>
            </w:r>
            <w:r w:rsidRPr="00185DE4">
              <w:rPr>
                <w:spacing w:val="-22"/>
                <w:w w:val="120"/>
                <w:sz w:val="13"/>
                <w:szCs w:val="13"/>
              </w:rPr>
              <w:t xml:space="preserve"> </w:t>
            </w:r>
            <w:r w:rsidRPr="00185DE4">
              <w:rPr>
                <w:spacing w:val="-7"/>
                <w:w w:val="120"/>
                <w:sz w:val="13"/>
                <w:szCs w:val="13"/>
              </w:rPr>
              <w:t>controllers,</w:t>
            </w:r>
            <w:r w:rsidRPr="00185DE4">
              <w:rPr>
                <w:spacing w:val="-22"/>
                <w:w w:val="120"/>
                <w:sz w:val="13"/>
                <w:szCs w:val="13"/>
              </w:rPr>
              <w:t xml:space="preserve"> </w:t>
            </w:r>
            <w:r w:rsidRPr="00185DE4">
              <w:rPr>
                <w:spacing w:val="-7"/>
                <w:w w:val="120"/>
                <w:sz w:val="13"/>
                <w:szCs w:val="13"/>
              </w:rPr>
              <w:t>LCBS</w:t>
            </w:r>
            <w:r w:rsidRPr="00185DE4">
              <w:rPr>
                <w:spacing w:val="-21"/>
                <w:w w:val="120"/>
                <w:sz w:val="13"/>
                <w:szCs w:val="13"/>
              </w:rPr>
              <w:t xml:space="preserve"> </w:t>
            </w:r>
            <w:r w:rsidRPr="00185DE4">
              <w:rPr>
                <w:spacing w:val="-5"/>
                <w:w w:val="120"/>
                <w:sz w:val="13"/>
                <w:szCs w:val="13"/>
              </w:rPr>
              <w:t>wall</w:t>
            </w:r>
            <w:r w:rsidRPr="00185DE4">
              <w:rPr>
                <w:spacing w:val="-22"/>
                <w:w w:val="120"/>
                <w:sz w:val="13"/>
                <w:szCs w:val="13"/>
              </w:rPr>
              <w:t xml:space="preserve"> </w:t>
            </w:r>
            <w:r w:rsidRPr="00185DE4">
              <w:rPr>
                <w:spacing w:val="-6"/>
                <w:w w:val="120"/>
                <w:sz w:val="13"/>
                <w:szCs w:val="13"/>
              </w:rPr>
              <w:t>modules</w:t>
            </w:r>
            <w:r w:rsidRPr="00185DE4">
              <w:rPr>
                <w:spacing w:val="-21"/>
                <w:w w:val="120"/>
                <w:sz w:val="13"/>
                <w:szCs w:val="13"/>
              </w:rPr>
              <w:t xml:space="preserve"> </w:t>
            </w:r>
            <w:r w:rsidRPr="00185DE4">
              <w:rPr>
                <w:spacing w:val="-7"/>
                <w:w w:val="120"/>
                <w:sz w:val="13"/>
                <w:szCs w:val="13"/>
              </w:rPr>
              <w:t xml:space="preserve">and </w:t>
            </w:r>
            <w:proofErr w:type="gramStart"/>
            <w:r w:rsidRPr="00185DE4">
              <w:rPr>
                <w:spacing w:val="-7"/>
                <w:w w:val="120"/>
                <w:sz w:val="13"/>
                <w:szCs w:val="13"/>
              </w:rPr>
              <w:t>gateways</w:t>
            </w:r>
            <w:proofErr w:type="gramEnd"/>
          </w:p>
          <w:p w14:paraId="0A1D90CB" w14:textId="491D6C2D" w:rsidR="008E6A9A" w:rsidRPr="00185DE4" w:rsidRDefault="7A9D677A" w:rsidP="4BAEC769">
            <w:pPr>
              <w:pStyle w:val="ListParagraph"/>
              <w:numPr>
                <w:ilvl w:val="0"/>
                <w:numId w:val="6"/>
              </w:numPr>
              <w:tabs>
                <w:tab w:val="left" w:pos="162"/>
              </w:tabs>
              <w:ind w:left="162" w:hanging="162"/>
              <w:rPr>
                <w:b/>
                <w:bCs/>
                <w:kern w:val="24"/>
                <w:sz w:val="13"/>
                <w:szCs w:val="13"/>
              </w:rPr>
            </w:pPr>
            <w:r w:rsidRPr="00185DE4">
              <w:rPr>
                <w:spacing w:val="-7"/>
                <w:w w:val="120"/>
                <w:sz w:val="13"/>
                <w:szCs w:val="13"/>
              </w:rPr>
              <w:t xml:space="preserve">All other </w:t>
            </w:r>
            <w:r w:rsidR="787E50A7" w:rsidRPr="00185DE4">
              <w:rPr>
                <w:spacing w:val="-7"/>
                <w:w w:val="120"/>
                <w:sz w:val="13"/>
                <w:szCs w:val="13"/>
              </w:rPr>
              <w:t xml:space="preserve">Phoenix Controls </w:t>
            </w:r>
            <w:r w:rsidR="19DCA961" w:rsidRPr="00185DE4">
              <w:rPr>
                <w:spacing w:val="-7"/>
                <w:w w:val="120"/>
                <w:sz w:val="13"/>
                <w:szCs w:val="13"/>
              </w:rPr>
              <w:t>P</w:t>
            </w:r>
            <w:r w:rsidR="787E50A7" w:rsidRPr="00185DE4">
              <w:rPr>
                <w:spacing w:val="-7"/>
                <w:w w:val="120"/>
                <w:sz w:val="13"/>
                <w:szCs w:val="13"/>
              </w:rPr>
              <w:t>roducts</w:t>
            </w:r>
          </w:p>
          <w:p w14:paraId="37547027" w14:textId="77777777" w:rsidR="00117835" w:rsidRPr="00185DE4" w:rsidRDefault="00117835" w:rsidP="4BAEC769">
            <w:pPr>
              <w:tabs>
                <w:tab w:val="left" w:pos="162"/>
              </w:tabs>
              <w:rPr>
                <w:b/>
                <w:bCs/>
                <w:kern w:val="24"/>
                <w:sz w:val="13"/>
                <w:szCs w:val="13"/>
              </w:rPr>
            </w:pPr>
          </w:p>
          <w:p w14:paraId="3D5F54D2" w14:textId="744E049C" w:rsidR="00117835" w:rsidRPr="00185DE4" w:rsidRDefault="0585FF99" w:rsidP="4BAEC769">
            <w:pPr>
              <w:rPr>
                <w:b/>
                <w:bCs/>
                <w:kern w:val="24"/>
                <w:sz w:val="13"/>
                <w:szCs w:val="13"/>
              </w:rPr>
            </w:pPr>
            <w:r w:rsidRPr="00185DE4">
              <w:rPr>
                <w:b/>
                <w:bCs/>
                <w:kern w:val="24"/>
                <w:sz w:val="13"/>
                <w:szCs w:val="13"/>
              </w:rPr>
              <w:t>Twenty-four (24) Months from Honeywell’s Date of Shipment</w:t>
            </w:r>
            <w:r w:rsidR="38F0FDCE" w:rsidRPr="00185DE4">
              <w:rPr>
                <w:b/>
                <w:bCs/>
                <w:kern w:val="24"/>
                <w:sz w:val="13"/>
                <w:szCs w:val="13"/>
              </w:rPr>
              <w:t xml:space="preserve"> or the Date of Installation, at Honeywell’s Discretion</w:t>
            </w:r>
          </w:p>
          <w:p w14:paraId="1C26A1B0" w14:textId="004D355D" w:rsidR="009A3476" w:rsidRPr="00185DE4" w:rsidRDefault="2BB5C7EA" w:rsidP="4BAEC769">
            <w:pPr>
              <w:pStyle w:val="ListParagraph"/>
              <w:widowControl w:val="0"/>
              <w:numPr>
                <w:ilvl w:val="0"/>
                <w:numId w:val="15"/>
              </w:numPr>
              <w:tabs>
                <w:tab w:val="left" w:pos="162"/>
              </w:tabs>
              <w:autoSpaceDE w:val="0"/>
              <w:autoSpaceDN w:val="0"/>
              <w:spacing w:line="150" w:lineRule="exact"/>
              <w:ind w:left="162" w:hanging="180"/>
              <w:rPr>
                <w:sz w:val="13"/>
                <w:szCs w:val="13"/>
              </w:rPr>
            </w:pPr>
            <w:r w:rsidRPr="00185DE4">
              <w:rPr>
                <w:spacing w:val="-6"/>
                <w:w w:val="115"/>
                <w:sz w:val="13"/>
                <w:szCs w:val="13"/>
              </w:rPr>
              <w:t xml:space="preserve">All other </w:t>
            </w:r>
            <w:r w:rsidR="308B701B" w:rsidRPr="00185DE4">
              <w:rPr>
                <w:spacing w:val="-6"/>
                <w:w w:val="115"/>
                <w:sz w:val="13"/>
                <w:szCs w:val="13"/>
              </w:rPr>
              <w:t xml:space="preserve">TR </w:t>
            </w:r>
            <w:r w:rsidR="1C01A6E2" w:rsidRPr="00185DE4">
              <w:rPr>
                <w:spacing w:val="-6"/>
                <w:w w:val="115"/>
                <w:sz w:val="13"/>
                <w:szCs w:val="13"/>
              </w:rPr>
              <w:t>s</w:t>
            </w:r>
            <w:r w:rsidR="308B701B" w:rsidRPr="00185DE4">
              <w:rPr>
                <w:spacing w:val="-6"/>
                <w:w w:val="115"/>
                <w:sz w:val="13"/>
                <w:szCs w:val="13"/>
              </w:rPr>
              <w:t xml:space="preserve">eries </w:t>
            </w:r>
            <w:r w:rsidR="1C01A6E2" w:rsidRPr="00185DE4">
              <w:rPr>
                <w:spacing w:val="-6"/>
                <w:w w:val="115"/>
                <w:sz w:val="13"/>
                <w:szCs w:val="13"/>
              </w:rPr>
              <w:t>w</w:t>
            </w:r>
            <w:r w:rsidR="308B701B" w:rsidRPr="00185DE4">
              <w:rPr>
                <w:spacing w:val="-6"/>
                <w:w w:val="115"/>
                <w:sz w:val="13"/>
                <w:szCs w:val="13"/>
              </w:rPr>
              <w:t>all</w:t>
            </w:r>
            <w:r w:rsidR="308B701B" w:rsidRPr="00185DE4">
              <w:rPr>
                <w:spacing w:val="-18"/>
                <w:w w:val="115"/>
                <w:sz w:val="13"/>
                <w:szCs w:val="13"/>
              </w:rPr>
              <w:t xml:space="preserve"> </w:t>
            </w:r>
            <w:r w:rsidR="1C01A6E2" w:rsidRPr="00185DE4">
              <w:rPr>
                <w:spacing w:val="-6"/>
                <w:w w:val="115"/>
                <w:sz w:val="13"/>
                <w:szCs w:val="13"/>
              </w:rPr>
              <w:t>m</w:t>
            </w:r>
            <w:r w:rsidR="308B701B" w:rsidRPr="00185DE4">
              <w:rPr>
                <w:spacing w:val="-6"/>
                <w:w w:val="115"/>
                <w:sz w:val="13"/>
                <w:szCs w:val="13"/>
              </w:rPr>
              <w:t>odules</w:t>
            </w:r>
            <w:r w:rsidR="308B701B" w:rsidRPr="00185DE4">
              <w:rPr>
                <w:spacing w:val="-16"/>
                <w:w w:val="115"/>
                <w:sz w:val="13"/>
                <w:szCs w:val="13"/>
              </w:rPr>
              <w:t xml:space="preserve"> </w:t>
            </w:r>
          </w:p>
          <w:p w14:paraId="5DF1B926" w14:textId="75B1AECB" w:rsidR="009A3476" w:rsidRPr="00185DE4" w:rsidRDefault="308B701B" w:rsidP="4BAEC769">
            <w:pPr>
              <w:pStyle w:val="ListParagraph"/>
              <w:widowControl w:val="0"/>
              <w:numPr>
                <w:ilvl w:val="0"/>
                <w:numId w:val="15"/>
              </w:numPr>
              <w:tabs>
                <w:tab w:val="left" w:pos="162"/>
              </w:tabs>
              <w:autoSpaceDE w:val="0"/>
              <w:autoSpaceDN w:val="0"/>
              <w:spacing w:line="150" w:lineRule="exact"/>
              <w:ind w:left="162" w:hanging="180"/>
              <w:rPr>
                <w:sz w:val="13"/>
                <w:szCs w:val="13"/>
              </w:rPr>
            </w:pPr>
            <w:r w:rsidRPr="00185DE4">
              <w:rPr>
                <w:spacing w:val="-4"/>
                <w:w w:val="115"/>
                <w:sz w:val="13"/>
                <w:szCs w:val="13"/>
              </w:rPr>
              <w:t>VR</w:t>
            </w:r>
            <w:r w:rsidRPr="00185DE4">
              <w:rPr>
                <w:spacing w:val="-17"/>
                <w:w w:val="115"/>
                <w:sz w:val="13"/>
                <w:szCs w:val="13"/>
              </w:rPr>
              <w:t xml:space="preserve"> </w:t>
            </w:r>
            <w:r w:rsidR="1C01A6E2" w:rsidRPr="00185DE4">
              <w:rPr>
                <w:spacing w:val="-6"/>
                <w:w w:val="115"/>
                <w:sz w:val="13"/>
                <w:szCs w:val="13"/>
              </w:rPr>
              <w:t>s</w:t>
            </w:r>
            <w:r w:rsidRPr="00185DE4">
              <w:rPr>
                <w:spacing w:val="-6"/>
                <w:w w:val="115"/>
                <w:sz w:val="13"/>
                <w:szCs w:val="13"/>
              </w:rPr>
              <w:t>eries</w:t>
            </w:r>
            <w:r w:rsidRPr="00185DE4">
              <w:rPr>
                <w:spacing w:val="-17"/>
                <w:w w:val="115"/>
                <w:sz w:val="13"/>
                <w:szCs w:val="13"/>
              </w:rPr>
              <w:t xml:space="preserve"> </w:t>
            </w:r>
            <w:r w:rsidR="1C01A6E2" w:rsidRPr="00185DE4">
              <w:rPr>
                <w:spacing w:val="-6"/>
                <w:w w:val="115"/>
                <w:sz w:val="13"/>
                <w:szCs w:val="13"/>
              </w:rPr>
              <w:t>b</w:t>
            </w:r>
            <w:r w:rsidRPr="00185DE4">
              <w:rPr>
                <w:spacing w:val="-6"/>
                <w:w w:val="115"/>
                <w:sz w:val="13"/>
                <w:szCs w:val="13"/>
              </w:rPr>
              <w:t>utterfly</w:t>
            </w:r>
            <w:r w:rsidRPr="00185DE4">
              <w:rPr>
                <w:spacing w:val="-18"/>
                <w:w w:val="115"/>
                <w:sz w:val="13"/>
                <w:szCs w:val="13"/>
              </w:rPr>
              <w:t xml:space="preserve"> </w:t>
            </w:r>
            <w:r w:rsidR="1C01A6E2" w:rsidRPr="00185DE4">
              <w:rPr>
                <w:spacing w:val="-6"/>
                <w:w w:val="115"/>
                <w:sz w:val="13"/>
                <w:szCs w:val="13"/>
              </w:rPr>
              <w:t>v</w:t>
            </w:r>
            <w:r w:rsidRPr="00185DE4">
              <w:rPr>
                <w:spacing w:val="-6"/>
                <w:w w:val="115"/>
                <w:sz w:val="13"/>
                <w:szCs w:val="13"/>
              </w:rPr>
              <w:t>alves</w:t>
            </w:r>
            <w:r w:rsidRPr="00185DE4">
              <w:rPr>
                <w:spacing w:val="-15"/>
                <w:w w:val="115"/>
                <w:sz w:val="13"/>
                <w:szCs w:val="13"/>
              </w:rPr>
              <w:t xml:space="preserve"> </w:t>
            </w:r>
            <w:r w:rsidRPr="00185DE4">
              <w:rPr>
                <w:spacing w:val="-5"/>
                <w:w w:val="115"/>
                <w:sz w:val="13"/>
                <w:szCs w:val="13"/>
              </w:rPr>
              <w:t>(14</w:t>
            </w:r>
            <w:r w:rsidRPr="00185DE4">
              <w:rPr>
                <w:spacing w:val="-17"/>
                <w:w w:val="115"/>
                <w:sz w:val="13"/>
                <w:szCs w:val="13"/>
              </w:rPr>
              <w:t xml:space="preserve"> </w:t>
            </w:r>
            <w:r w:rsidRPr="00185DE4">
              <w:rPr>
                <w:spacing w:val="-6"/>
                <w:w w:val="115"/>
                <w:sz w:val="13"/>
                <w:szCs w:val="13"/>
              </w:rPr>
              <w:t>inch</w:t>
            </w:r>
            <w:r w:rsidRPr="00185DE4">
              <w:rPr>
                <w:spacing w:val="-17"/>
                <w:w w:val="115"/>
                <w:sz w:val="13"/>
                <w:szCs w:val="13"/>
              </w:rPr>
              <w:t xml:space="preserve"> </w:t>
            </w:r>
            <w:r w:rsidRPr="00185DE4">
              <w:rPr>
                <w:spacing w:val="-5"/>
                <w:w w:val="115"/>
                <w:sz w:val="13"/>
                <w:szCs w:val="13"/>
              </w:rPr>
              <w:t>and</w:t>
            </w:r>
            <w:r w:rsidRPr="00185DE4">
              <w:rPr>
                <w:spacing w:val="-17"/>
                <w:w w:val="115"/>
                <w:sz w:val="13"/>
                <w:szCs w:val="13"/>
              </w:rPr>
              <w:t xml:space="preserve"> </w:t>
            </w:r>
            <w:r w:rsidRPr="00185DE4">
              <w:rPr>
                <w:spacing w:val="-6"/>
                <w:w w:val="115"/>
                <w:sz w:val="13"/>
                <w:szCs w:val="13"/>
              </w:rPr>
              <w:t>larger)</w:t>
            </w:r>
            <w:r w:rsidRPr="00185DE4">
              <w:rPr>
                <w:spacing w:val="-17"/>
                <w:w w:val="115"/>
                <w:sz w:val="13"/>
                <w:szCs w:val="13"/>
              </w:rPr>
              <w:t xml:space="preserve"> </w:t>
            </w:r>
          </w:p>
          <w:p w14:paraId="37EFCAAC" w14:textId="5A84E709" w:rsidR="009A3476" w:rsidRPr="00185DE4" w:rsidRDefault="308B701B" w:rsidP="4BAEC769">
            <w:pPr>
              <w:pStyle w:val="ListParagraph"/>
              <w:widowControl w:val="0"/>
              <w:numPr>
                <w:ilvl w:val="0"/>
                <w:numId w:val="15"/>
              </w:numPr>
              <w:tabs>
                <w:tab w:val="left" w:pos="162"/>
              </w:tabs>
              <w:autoSpaceDE w:val="0"/>
              <w:autoSpaceDN w:val="0"/>
              <w:spacing w:line="150" w:lineRule="exact"/>
              <w:ind w:left="162" w:hanging="180"/>
              <w:rPr>
                <w:sz w:val="13"/>
                <w:szCs w:val="13"/>
              </w:rPr>
            </w:pPr>
            <w:r w:rsidRPr="00185DE4">
              <w:rPr>
                <w:spacing w:val="-4"/>
                <w:w w:val="115"/>
                <w:sz w:val="13"/>
                <w:szCs w:val="13"/>
              </w:rPr>
              <w:t>VH</w:t>
            </w:r>
            <w:r w:rsidRPr="00185DE4">
              <w:rPr>
                <w:spacing w:val="-18"/>
                <w:w w:val="115"/>
                <w:sz w:val="13"/>
                <w:szCs w:val="13"/>
              </w:rPr>
              <w:t xml:space="preserve"> </w:t>
            </w:r>
            <w:r w:rsidR="1C01A6E2" w:rsidRPr="00185DE4">
              <w:rPr>
                <w:spacing w:val="-6"/>
                <w:w w:val="115"/>
                <w:sz w:val="13"/>
                <w:szCs w:val="13"/>
              </w:rPr>
              <w:t>s</w:t>
            </w:r>
            <w:r w:rsidRPr="00185DE4">
              <w:rPr>
                <w:spacing w:val="-6"/>
                <w:w w:val="115"/>
                <w:sz w:val="13"/>
                <w:szCs w:val="13"/>
              </w:rPr>
              <w:t>eries</w:t>
            </w:r>
            <w:r w:rsidRPr="00185DE4">
              <w:rPr>
                <w:spacing w:val="-16"/>
                <w:w w:val="115"/>
                <w:sz w:val="13"/>
                <w:szCs w:val="13"/>
              </w:rPr>
              <w:t xml:space="preserve"> </w:t>
            </w:r>
            <w:r w:rsidR="0B758985" w:rsidRPr="00185DE4">
              <w:rPr>
                <w:spacing w:val="-6"/>
                <w:w w:val="115"/>
                <w:sz w:val="13"/>
                <w:szCs w:val="13"/>
              </w:rPr>
              <w:t>b</w:t>
            </w:r>
            <w:r w:rsidRPr="00185DE4">
              <w:rPr>
                <w:spacing w:val="-6"/>
                <w:w w:val="115"/>
                <w:sz w:val="13"/>
                <w:szCs w:val="13"/>
              </w:rPr>
              <w:t>utterfly</w:t>
            </w:r>
            <w:r w:rsidRPr="00185DE4">
              <w:rPr>
                <w:spacing w:val="-18"/>
                <w:w w:val="115"/>
                <w:sz w:val="13"/>
                <w:szCs w:val="13"/>
              </w:rPr>
              <w:t xml:space="preserve"> </w:t>
            </w:r>
            <w:r w:rsidR="0B758985" w:rsidRPr="00185DE4">
              <w:rPr>
                <w:spacing w:val="-6"/>
                <w:w w:val="115"/>
                <w:sz w:val="13"/>
                <w:szCs w:val="13"/>
              </w:rPr>
              <w:t>v</w:t>
            </w:r>
            <w:r w:rsidRPr="00185DE4">
              <w:rPr>
                <w:spacing w:val="-6"/>
                <w:w w:val="115"/>
                <w:sz w:val="13"/>
                <w:szCs w:val="13"/>
              </w:rPr>
              <w:t>alves</w:t>
            </w:r>
            <w:r w:rsidRPr="00185DE4">
              <w:rPr>
                <w:spacing w:val="-16"/>
                <w:w w:val="115"/>
                <w:sz w:val="13"/>
                <w:szCs w:val="13"/>
              </w:rPr>
              <w:t xml:space="preserve"> </w:t>
            </w:r>
            <w:r w:rsidRPr="00185DE4">
              <w:rPr>
                <w:spacing w:val="-4"/>
                <w:w w:val="115"/>
                <w:sz w:val="13"/>
                <w:szCs w:val="13"/>
              </w:rPr>
              <w:t>(6</w:t>
            </w:r>
            <w:r w:rsidRPr="00185DE4">
              <w:rPr>
                <w:spacing w:val="-11"/>
                <w:w w:val="115"/>
                <w:sz w:val="13"/>
                <w:szCs w:val="13"/>
              </w:rPr>
              <w:t xml:space="preserve"> </w:t>
            </w:r>
            <w:r w:rsidRPr="00185DE4">
              <w:rPr>
                <w:spacing w:val="-6"/>
                <w:w w:val="115"/>
                <w:sz w:val="13"/>
                <w:szCs w:val="13"/>
              </w:rPr>
              <w:t>inch</w:t>
            </w:r>
            <w:r w:rsidRPr="00185DE4">
              <w:rPr>
                <w:spacing w:val="-16"/>
                <w:w w:val="115"/>
                <w:sz w:val="13"/>
                <w:szCs w:val="13"/>
              </w:rPr>
              <w:t xml:space="preserve"> </w:t>
            </w:r>
            <w:r w:rsidRPr="00185DE4">
              <w:rPr>
                <w:spacing w:val="-5"/>
                <w:w w:val="115"/>
                <w:sz w:val="13"/>
                <w:szCs w:val="13"/>
              </w:rPr>
              <w:t>and</w:t>
            </w:r>
            <w:r w:rsidRPr="00185DE4">
              <w:rPr>
                <w:spacing w:val="-16"/>
                <w:w w:val="115"/>
                <w:sz w:val="13"/>
                <w:szCs w:val="13"/>
              </w:rPr>
              <w:t xml:space="preserve"> </w:t>
            </w:r>
            <w:r w:rsidRPr="00185DE4">
              <w:rPr>
                <w:spacing w:val="-6"/>
                <w:w w:val="115"/>
                <w:sz w:val="13"/>
                <w:szCs w:val="13"/>
              </w:rPr>
              <w:t>larger</w:t>
            </w:r>
            <w:r w:rsidRPr="00185DE4">
              <w:rPr>
                <w:spacing w:val="-18"/>
                <w:w w:val="115"/>
                <w:sz w:val="13"/>
                <w:szCs w:val="13"/>
              </w:rPr>
              <w:t xml:space="preserve"> </w:t>
            </w:r>
            <w:r w:rsidRPr="00185DE4">
              <w:rPr>
                <w:spacing w:val="-7"/>
                <w:w w:val="115"/>
                <w:sz w:val="13"/>
                <w:szCs w:val="13"/>
              </w:rPr>
              <w:t xml:space="preserve">2-way, </w:t>
            </w:r>
            <w:r w:rsidRPr="00185DE4">
              <w:rPr>
                <w:w w:val="115"/>
                <w:sz w:val="13"/>
                <w:szCs w:val="13"/>
              </w:rPr>
              <w:t>5</w:t>
            </w:r>
            <w:r w:rsidRPr="00185DE4">
              <w:rPr>
                <w:spacing w:val="-17"/>
                <w:w w:val="115"/>
                <w:sz w:val="13"/>
                <w:szCs w:val="13"/>
              </w:rPr>
              <w:t xml:space="preserve"> </w:t>
            </w:r>
            <w:r w:rsidRPr="00185DE4">
              <w:rPr>
                <w:spacing w:val="-6"/>
                <w:w w:val="115"/>
                <w:sz w:val="13"/>
                <w:szCs w:val="13"/>
              </w:rPr>
              <w:t>inch</w:t>
            </w:r>
            <w:r w:rsidRPr="00185DE4">
              <w:rPr>
                <w:spacing w:val="-15"/>
                <w:w w:val="115"/>
                <w:sz w:val="13"/>
                <w:szCs w:val="13"/>
              </w:rPr>
              <w:t xml:space="preserve"> </w:t>
            </w:r>
            <w:r w:rsidRPr="00185DE4">
              <w:rPr>
                <w:spacing w:val="-5"/>
                <w:w w:val="115"/>
                <w:sz w:val="13"/>
                <w:szCs w:val="13"/>
              </w:rPr>
              <w:t>and</w:t>
            </w:r>
            <w:r w:rsidRPr="00185DE4">
              <w:rPr>
                <w:spacing w:val="-15"/>
                <w:w w:val="115"/>
                <w:sz w:val="13"/>
                <w:szCs w:val="13"/>
              </w:rPr>
              <w:t xml:space="preserve"> </w:t>
            </w:r>
            <w:r w:rsidRPr="00185DE4">
              <w:rPr>
                <w:spacing w:val="-6"/>
                <w:w w:val="115"/>
                <w:sz w:val="13"/>
                <w:szCs w:val="13"/>
              </w:rPr>
              <w:t>larger</w:t>
            </w:r>
            <w:r w:rsidRPr="00185DE4">
              <w:rPr>
                <w:spacing w:val="-15"/>
                <w:w w:val="115"/>
                <w:sz w:val="13"/>
                <w:szCs w:val="13"/>
              </w:rPr>
              <w:t xml:space="preserve"> </w:t>
            </w:r>
            <w:r w:rsidRPr="00185DE4">
              <w:rPr>
                <w:spacing w:val="-7"/>
                <w:w w:val="115"/>
                <w:sz w:val="13"/>
                <w:szCs w:val="13"/>
              </w:rPr>
              <w:t>3-way)</w:t>
            </w:r>
            <w:r w:rsidRPr="00185DE4">
              <w:rPr>
                <w:spacing w:val="-15"/>
                <w:w w:val="115"/>
                <w:sz w:val="13"/>
                <w:szCs w:val="13"/>
              </w:rPr>
              <w:t xml:space="preserve"> </w:t>
            </w:r>
          </w:p>
          <w:p w14:paraId="444F71DF" w14:textId="33F99AAF" w:rsidR="00117835" w:rsidRPr="00185DE4" w:rsidRDefault="308B701B" w:rsidP="4BAEC769">
            <w:pPr>
              <w:pStyle w:val="ListParagraph"/>
              <w:widowControl w:val="0"/>
              <w:numPr>
                <w:ilvl w:val="0"/>
                <w:numId w:val="15"/>
              </w:numPr>
              <w:tabs>
                <w:tab w:val="left" w:pos="162"/>
              </w:tabs>
              <w:autoSpaceDE w:val="0"/>
              <w:autoSpaceDN w:val="0"/>
              <w:spacing w:line="150" w:lineRule="exact"/>
              <w:ind w:left="162" w:hanging="180"/>
              <w:rPr>
                <w:sz w:val="13"/>
                <w:szCs w:val="13"/>
              </w:rPr>
            </w:pPr>
            <w:r w:rsidRPr="00185DE4">
              <w:rPr>
                <w:spacing w:val="-4"/>
                <w:w w:val="115"/>
                <w:sz w:val="13"/>
                <w:szCs w:val="13"/>
              </w:rPr>
              <w:t>MB</w:t>
            </w:r>
            <w:r w:rsidRPr="00185DE4">
              <w:rPr>
                <w:spacing w:val="-16"/>
                <w:w w:val="115"/>
                <w:sz w:val="13"/>
                <w:szCs w:val="13"/>
              </w:rPr>
              <w:t xml:space="preserve"> </w:t>
            </w:r>
            <w:r w:rsidR="0B758985" w:rsidRPr="00185DE4">
              <w:rPr>
                <w:spacing w:val="-7"/>
                <w:w w:val="115"/>
                <w:sz w:val="13"/>
                <w:szCs w:val="13"/>
              </w:rPr>
              <w:t>s</w:t>
            </w:r>
            <w:r w:rsidRPr="00185DE4">
              <w:rPr>
                <w:spacing w:val="-7"/>
                <w:w w:val="115"/>
                <w:sz w:val="13"/>
                <w:szCs w:val="13"/>
              </w:rPr>
              <w:t>eries</w:t>
            </w:r>
            <w:r w:rsidRPr="00185DE4">
              <w:rPr>
                <w:spacing w:val="-15"/>
                <w:w w:val="115"/>
                <w:sz w:val="13"/>
                <w:szCs w:val="13"/>
              </w:rPr>
              <w:t xml:space="preserve"> </w:t>
            </w:r>
            <w:r w:rsidR="0B758985" w:rsidRPr="00185DE4">
              <w:rPr>
                <w:spacing w:val="-7"/>
                <w:w w:val="115"/>
                <w:sz w:val="13"/>
                <w:szCs w:val="13"/>
              </w:rPr>
              <w:t>a</w:t>
            </w:r>
            <w:r w:rsidRPr="00185DE4">
              <w:rPr>
                <w:spacing w:val="-7"/>
                <w:w w:val="115"/>
                <w:sz w:val="13"/>
                <w:szCs w:val="13"/>
              </w:rPr>
              <w:t>ctuators</w:t>
            </w:r>
            <w:r w:rsidRPr="00185DE4">
              <w:rPr>
                <w:spacing w:val="-15"/>
                <w:w w:val="115"/>
                <w:sz w:val="13"/>
                <w:szCs w:val="13"/>
              </w:rPr>
              <w:t xml:space="preserve"> </w:t>
            </w:r>
            <w:r w:rsidRPr="00185DE4">
              <w:rPr>
                <w:spacing w:val="-6"/>
                <w:w w:val="115"/>
                <w:sz w:val="13"/>
                <w:szCs w:val="13"/>
              </w:rPr>
              <w:t>(3540</w:t>
            </w:r>
            <w:r w:rsidRPr="00185DE4">
              <w:rPr>
                <w:spacing w:val="-10"/>
                <w:w w:val="115"/>
                <w:sz w:val="13"/>
                <w:szCs w:val="13"/>
              </w:rPr>
              <w:t xml:space="preserve"> </w:t>
            </w:r>
            <w:proofErr w:type="spellStart"/>
            <w:r w:rsidRPr="00185DE4">
              <w:rPr>
                <w:spacing w:val="-6"/>
                <w:w w:val="115"/>
                <w:sz w:val="13"/>
                <w:szCs w:val="13"/>
              </w:rPr>
              <w:t>lb</w:t>
            </w:r>
            <w:proofErr w:type="spellEnd"/>
            <w:r w:rsidRPr="00185DE4">
              <w:rPr>
                <w:spacing w:val="-6"/>
                <w:w w:val="115"/>
                <w:sz w:val="13"/>
                <w:szCs w:val="13"/>
              </w:rPr>
              <w:t>-in</w:t>
            </w:r>
            <w:r w:rsidRPr="00185DE4">
              <w:rPr>
                <w:spacing w:val="-15"/>
                <w:w w:val="115"/>
                <w:sz w:val="13"/>
                <w:szCs w:val="13"/>
              </w:rPr>
              <w:t xml:space="preserve"> </w:t>
            </w:r>
            <w:r w:rsidRPr="00185DE4">
              <w:rPr>
                <w:spacing w:val="-6"/>
                <w:w w:val="115"/>
                <w:sz w:val="13"/>
                <w:szCs w:val="13"/>
              </w:rPr>
              <w:t>torque</w:t>
            </w:r>
            <w:r w:rsidRPr="00185DE4">
              <w:rPr>
                <w:spacing w:val="-16"/>
                <w:w w:val="115"/>
                <w:sz w:val="13"/>
                <w:szCs w:val="13"/>
              </w:rPr>
              <w:t xml:space="preserve"> </w:t>
            </w:r>
            <w:r w:rsidRPr="00185DE4">
              <w:rPr>
                <w:spacing w:val="-5"/>
                <w:w w:val="115"/>
                <w:sz w:val="13"/>
                <w:szCs w:val="13"/>
              </w:rPr>
              <w:t>and</w:t>
            </w:r>
            <w:r w:rsidRPr="00185DE4">
              <w:rPr>
                <w:spacing w:val="-15"/>
                <w:w w:val="115"/>
                <w:sz w:val="13"/>
                <w:szCs w:val="13"/>
              </w:rPr>
              <w:t xml:space="preserve"> </w:t>
            </w:r>
            <w:r w:rsidRPr="00185DE4">
              <w:rPr>
                <w:spacing w:val="-7"/>
                <w:w w:val="115"/>
                <w:sz w:val="13"/>
                <w:szCs w:val="13"/>
              </w:rPr>
              <w:t>above)</w:t>
            </w:r>
          </w:p>
          <w:p w14:paraId="04AEA6A3" w14:textId="09F89A14" w:rsidR="008E4B4F" w:rsidRPr="00185DE4" w:rsidRDefault="19DCA961" w:rsidP="4BAEC769">
            <w:pPr>
              <w:pStyle w:val="ListParagraph"/>
              <w:widowControl w:val="0"/>
              <w:numPr>
                <w:ilvl w:val="0"/>
                <w:numId w:val="15"/>
              </w:numPr>
              <w:tabs>
                <w:tab w:val="left" w:pos="162"/>
              </w:tabs>
              <w:autoSpaceDE w:val="0"/>
              <w:autoSpaceDN w:val="0"/>
              <w:spacing w:line="150" w:lineRule="exact"/>
              <w:ind w:left="162" w:hanging="180"/>
              <w:rPr>
                <w:sz w:val="13"/>
                <w:szCs w:val="13"/>
              </w:rPr>
            </w:pPr>
            <w:r w:rsidRPr="00185DE4">
              <w:rPr>
                <w:spacing w:val="-7"/>
                <w:w w:val="115"/>
                <w:sz w:val="13"/>
                <w:szCs w:val="13"/>
              </w:rPr>
              <w:t>INNCOM Products</w:t>
            </w:r>
          </w:p>
          <w:p w14:paraId="0AE6B642" w14:textId="060117A9" w:rsidR="00DB69C5" w:rsidRPr="00185DE4" w:rsidRDefault="72B30BFD" w:rsidP="4BAEC769">
            <w:pPr>
              <w:pStyle w:val="ListParagraph"/>
              <w:widowControl w:val="0"/>
              <w:numPr>
                <w:ilvl w:val="0"/>
                <w:numId w:val="15"/>
              </w:numPr>
              <w:tabs>
                <w:tab w:val="left" w:pos="162"/>
              </w:tabs>
              <w:autoSpaceDE w:val="0"/>
              <w:autoSpaceDN w:val="0"/>
              <w:spacing w:line="150" w:lineRule="exact"/>
              <w:ind w:left="162" w:hanging="180"/>
              <w:rPr>
                <w:sz w:val="13"/>
                <w:szCs w:val="13"/>
              </w:rPr>
            </w:pPr>
            <w:r w:rsidRPr="00185DE4">
              <w:rPr>
                <w:spacing w:val="-7"/>
                <w:w w:val="115"/>
                <w:sz w:val="13"/>
                <w:szCs w:val="13"/>
              </w:rPr>
              <w:t xml:space="preserve">Alerton </w:t>
            </w:r>
            <w:r w:rsidR="19DCA961" w:rsidRPr="00185DE4">
              <w:rPr>
                <w:spacing w:val="-7"/>
                <w:w w:val="115"/>
                <w:sz w:val="13"/>
                <w:szCs w:val="13"/>
              </w:rPr>
              <w:t>P</w:t>
            </w:r>
            <w:r w:rsidRPr="00185DE4">
              <w:rPr>
                <w:spacing w:val="-7"/>
                <w:w w:val="115"/>
                <w:sz w:val="13"/>
                <w:szCs w:val="13"/>
              </w:rPr>
              <w:t>roducts</w:t>
            </w:r>
          </w:p>
        </w:tc>
        <w:tc>
          <w:tcPr>
            <w:tcW w:w="2427" w:type="dxa"/>
          </w:tcPr>
          <w:p w14:paraId="38193BA0" w14:textId="7013D8C5" w:rsidR="001E5144" w:rsidRPr="00185DE4" w:rsidRDefault="233C9A90" w:rsidP="4BAEC769">
            <w:pPr>
              <w:rPr>
                <w:b/>
                <w:bCs/>
                <w:kern w:val="24"/>
                <w:sz w:val="13"/>
                <w:szCs w:val="13"/>
              </w:rPr>
            </w:pPr>
            <w:r w:rsidRPr="00185DE4">
              <w:rPr>
                <w:b/>
                <w:bCs/>
                <w:kern w:val="24"/>
                <w:sz w:val="13"/>
                <w:szCs w:val="13"/>
              </w:rPr>
              <w:t>Eighteen (18) Months from Honeywell’s Date of Shipment</w:t>
            </w:r>
            <w:r w:rsidR="38F0FDCE" w:rsidRPr="00185DE4">
              <w:rPr>
                <w:b/>
                <w:bCs/>
                <w:kern w:val="24"/>
                <w:sz w:val="13"/>
                <w:szCs w:val="13"/>
              </w:rPr>
              <w:t xml:space="preserve"> or the Date of Installation, at Honeywell’s Discretion</w:t>
            </w:r>
          </w:p>
          <w:p w14:paraId="07178DEC" w14:textId="6708264F" w:rsidR="00B12F1E" w:rsidRPr="00185DE4" w:rsidRDefault="19DCF888" w:rsidP="4BAEC769">
            <w:pPr>
              <w:pStyle w:val="ListParagraph"/>
              <w:numPr>
                <w:ilvl w:val="0"/>
                <w:numId w:val="13"/>
              </w:numPr>
              <w:tabs>
                <w:tab w:val="left" w:pos="198"/>
              </w:tabs>
              <w:ind w:left="198" w:hanging="180"/>
              <w:rPr>
                <w:b/>
                <w:bCs/>
                <w:kern w:val="24"/>
                <w:sz w:val="13"/>
                <w:szCs w:val="13"/>
              </w:rPr>
            </w:pPr>
            <w:r w:rsidRPr="00185DE4">
              <w:rPr>
                <w:spacing w:val="-5"/>
                <w:w w:val="115"/>
                <w:sz w:val="13"/>
                <w:szCs w:val="13"/>
              </w:rPr>
              <w:t xml:space="preserve">All </w:t>
            </w:r>
            <w:r w:rsidRPr="00185DE4">
              <w:rPr>
                <w:spacing w:val="-6"/>
                <w:w w:val="115"/>
                <w:sz w:val="13"/>
                <w:szCs w:val="13"/>
              </w:rPr>
              <w:t xml:space="preserve">WEBs licensed </w:t>
            </w:r>
            <w:r w:rsidR="23EAF999" w:rsidRPr="00185DE4">
              <w:rPr>
                <w:spacing w:val="-6"/>
                <w:w w:val="115"/>
                <w:sz w:val="13"/>
                <w:szCs w:val="13"/>
              </w:rPr>
              <w:t>P</w:t>
            </w:r>
            <w:r w:rsidRPr="00185DE4">
              <w:rPr>
                <w:spacing w:val="-6"/>
                <w:w w:val="115"/>
                <w:sz w:val="13"/>
                <w:szCs w:val="13"/>
              </w:rPr>
              <w:t xml:space="preserve">roducts </w:t>
            </w:r>
            <w:r w:rsidRPr="00185DE4">
              <w:rPr>
                <w:spacing w:val="-7"/>
                <w:w w:val="115"/>
                <w:sz w:val="13"/>
                <w:szCs w:val="13"/>
              </w:rPr>
              <w:t xml:space="preserve">(including </w:t>
            </w:r>
            <w:proofErr w:type="spellStart"/>
            <w:r w:rsidRPr="00185DE4">
              <w:rPr>
                <w:spacing w:val="-7"/>
                <w:w w:val="115"/>
                <w:sz w:val="13"/>
                <w:szCs w:val="13"/>
              </w:rPr>
              <w:t>CIPer</w:t>
            </w:r>
            <w:proofErr w:type="spellEnd"/>
            <w:r w:rsidRPr="00185DE4">
              <w:rPr>
                <w:spacing w:val="-7"/>
                <w:w w:val="115"/>
                <w:sz w:val="13"/>
                <w:szCs w:val="13"/>
              </w:rPr>
              <w:t>)</w:t>
            </w:r>
          </w:p>
          <w:p w14:paraId="3EB29F95" w14:textId="067E9A20" w:rsidR="00CA65F5" w:rsidRPr="00185DE4" w:rsidRDefault="52A13452" w:rsidP="4BAEC769">
            <w:pPr>
              <w:pStyle w:val="ListParagraph"/>
              <w:numPr>
                <w:ilvl w:val="0"/>
                <w:numId w:val="13"/>
              </w:numPr>
              <w:tabs>
                <w:tab w:val="left" w:pos="198"/>
              </w:tabs>
              <w:ind w:left="198" w:hanging="180"/>
              <w:rPr>
                <w:kern w:val="24"/>
                <w:sz w:val="13"/>
                <w:szCs w:val="13"/>
              </w:rPr>
            </w:pPr>
            <w:r w:rsidRPr="00185DE4">
              <w:rPr>
                <w:kern w:val="24"/>
                <w:sz w:val="13"/>
                <w:szCs w:val="13"/>
              </w:rPr>
              <w:t>HON-9000</w:t>
            </w:r>
          </w:p>
          <w:p w14:paraId="6D8D469B" w14:textId="11D7460B" w:rsidR="002D12CC" w:rsidRPr="00185DE4" w:rsidRDefault="70CD18F0" w:rsidP="4BAEC769">
            <w:pPr>
              <w:pStyle w:val="ListParagraph"/>
              <w:numPr>
                <w:ilvl w:val="0"/>
                <w:numId w:val="13"/>
              </w:numPr>
              <w:tabs>
                <w:tab w:val="left" w:pos="198"/>
              </w:tabs>
              <w:ind w:left="198" w:hanging="180"/>
              <w:rPr>
                <w:kern w:val="24"/>
                <w:sz w:val="13"/>
                <w:szCs w:val="13"/>
              </w:rPr>
            </w:pPr>
            <w:r w:rsidRPr="00185DE4">
              <w:rPr>
                <w:kern w:val="24"/>
                <w:sz w:val="13"/>
                <w:szCs w:val="13"/>
              </w:rPr>
              <w:t>All Optimizer Unitary controllers, Optimizer HMIs, Optimizer IO Modules and Optimizer VAV controllers (except Optimizer Advanced controller)</w:t>
            </w:r>
          </w:p>
          <w:p w14:paraId="44EA13D3" w14:textId="77777777" w:rsidR="00B12F1E" w:rsidRPr="00185DE4" w:rsidRDefault="00B12F1E" w:rsidP="4BAEC769">
            <w:pPr>
              <w:pStyle w:val="ListParagraph"/>
              <w:tabs>
                <w:tab w:val="left" w:pos="108"/>
              </w:tabs>
              <w:ind w:left="0"/>
              <w:rPr>
                <w:b/>
                <w:bCs/>
                <w:kern w:val="24"/>
                <w:sz w:val="13"/>
                <w:szCs w:val="13"/>
              </w:rPr>
            </w:pPr>
          </w:p>
          <w:p w14:paraId="7B7946B6" w14:textId="01B062C4" w:rsidR="00F66B80" w:rsidRPr="00185DE4" w:rsidRDefault="2BD00502" w:rsidP="4BAEC769">
            <w:pPr>
              <w:pStyle w:val="ListParagraph"/>
              <w:tabs>
                <w:tab w:val="left" w:pos="108"/>
              </w:tabs>
              <w:ind w:left="0"/>
              <w:rPr>
                <w:b/>
                <w:bCs/>
                <w:kern w:val="24"/>
                <w:sz w:val="13"/>
                <w:szCs w:val="13"/>
              </w:rPr>
            </w:pPr>
            <w:r w:rsidRPr="00185DE4">
              <w:rPr>
                <w:b/>
                <w:bCs/>
                <w:kern w:val="24"/>
                <w:sz w:val="13"/>
                <w:szCs w:val="13"/>
              </w:rPr>
              <w:t xml:space="preserve">Twelve (12) Months </w:t>
            </w:r>
            <w:proofErr w:type="gramStart"/>
            <w:r w:rsidRPr="00185DE4">
              <w:rPr>
                <w:b/>
                <w:bCs/>
                <w:kern w:val="24"/>
                <w:sz w:val="13"/>
                <w:szCs w:val="13"/>
              </w:rPr>
              <w:t xml:space="preserve">from </w:t>
            </w:r>
            <w:r w:rsidR="308B701B" w:rsidRPr="00185DE4">
              <w:rPr>
                <w:b/>
                <w:bCs/>
                <w:kern w:val="24"/>
                <w:sz w:val="13"/>
                <w:szCs w:val="13"/>
              </w:rPr>
              <w:t xml:space="preserve"> Honeywell’s</w:t>
            </w:r>
            <w:proofErr w:type="gramEnd"/>
            <w:r w:rsidR="308B701B" w:rsidRPr="00185DE4">
              <w:rPr>
                <w:b/>
                <w:bCs/>
                <w:kern w:val="24"/>
                <w:sz w:val="13"/>
                <w:szCs w:val="13"/>
              </w:rPr>
              <w:t xml:space="preserve"> Date of Shipment</w:t>
            </w:r>
            <w:r w:rsidR="308B701B" w:rsidRPr="00185DE4">
              <w:rPr>
                <w:kern w:val="24"/>
                <w:sz w:val="13"/>
                <w:szCs w:val="13"/>
              </w:rPr>
              <w:t xml:space="preserve"> </w:t>
            </w:r>
            <w:r w:rsidR="38F0FDCE" w:rsidRPr="00185DE4">
              <w:rPr>
                <w:b/>
                <w:bCs/>
                <w:kern w:val="24"/>
                <w:sz w:val="13"/>
                <w:szCs w:val="13"/>
              </w:rPr>
              <w:t>or the Date of Installation, at Honeywell’s Discretion</w:t>
            </w:r>
          </w:p>
          <w:p w14:paraId="68F59170" w14:textId="78454DDF" w:rsidR="00BB0A64" w:rsidRPr="00185DE4" w:rsidRDefault="439A0591" w:rsidP="4BAEC769">
            <w:pPr>
              <w:pStyle w:val="ListParagraph"/>
              <w:numPr>
                <w:ilvl w:val="0"/>
                <w:numId w:val="4"/>
              </w:numPr>
              <w:tabs>
                <w:tab w:val="left" w:pos="198"/>
              </w:tabs>
              <w:ind w:left="18" w:firstLine="0"/>
              <w:rPr>
                <w:b/>
                <w:bCs/>
                <w:kern w:val="24"/>
                <w:sz w:val="13"/>
                <w:szCs w:val="13"/>
              </w:rPr>
            </w:pPr>
            <w:r w:rsidRPr="00185DE4">
              <w:rPr>
                <w:kern w:val="24"/>
                <w:sz w:val="13"/>
                <w:szCs w:val="13"/>
              </w:rPr>
              <w:t xml:space="preserve">All other </w:t>
            </w:r>
            <w:r w:rsidR="0B758985" w:rsidRPr="00185DE4">
              <w:rPr>
                <w:kern w:val="24"/>
                <w:sz w:val="13"/>
                <w:szCs w:val="13"/>
              </w:rPr>
              <w:t>P</w:t>
            </w:r>
            <w:r w:rsidRPr="00185DE4">
              <w:rPr>
                <w:kern w:val="24"/>
                <w:sz w:val="13"/>
                <w:szCs w:val="13"/>
              </w:rPr>
              <w:t>roducts</w:t>
            </w:r>
          </w:p>
        </w:tc>
      </w:tr>
    </w:tbl>
    <w:p w14:paraId="25E9D012" w14:textId="15DFFEC9" w:rsidR="00185DE4" w:rsidRPr="00185DE4" w:rsidRDefault="5E09F8FB" w:rsidP="4BAEC769">
      <w:pPr>
        <w:tabs>
          <w:tab w:val="left" w:pos="1800"/>
        </w:tabs>
        <w:spacing w:before="120" w:after="80" w:line="240" w:lineRule="auto"/>
        <w:jc w:val="both"/>
        <w:rPr>
          <w:sz w:val="13"/>
          <w:szCs w:val="13"/>
        </w:rPr>
      </w:pPr>
      <w:r w:rsidRPr="00185DE4">
        <w:rPr>
          <w:sz w:val="13"/>
          <w:szCs w:val="13"/>
        </w:rPr>
        <w:t xml:space="preserve"> </w:t>
      </w:r>
      <w:r w:rsidR="20E6077F" w:rsidRPr="00185DE4">
        <w:rPr>
          <w:sz w:val="13"/>
          <w:szCs w:val="13"/>
        </w:rPr>
        <w:t>(the “</w:t>
      </w:r>
      <w:r w:rsidR="20E6077F" w:rsidRPr="00185DE4">
        <w:rPr>
          <w:b/>
          <w:bCs/>
          <w:sz w:val="13"/>
          <w:szCs w:val="13"/>
        </w:rPr>
        <w:t>Warranty Period(s)</w:t>
      </w:r>
      <w:r w:rsidR="20E6077F" w:rsidRPr="00185DE4">
        <w:rPr>
          <w:sz w:val="13"/>
          <w:szCs w:val="13"/>
        </w:rPr>
        <w:t>”).</w:t>
      </w:r>
      <w:r w:rsidR="0C6E2178" w:rsidRPr="00185DE4">
        <w:rPr>
          <w:sz w:val="13"/>
          <w:szCs w:val="13"/>
        </w:rPr>
        <w:t xml:space="preserve">  Notwithstanding the foregoing Warranty Period</w:t>
      </w:r>
      <w:r w:rsidR="7F49FB73" w:rsidRPr="00185DE4">
        <w:rPr>
          <w:sz w:val="13"/>
          <w:szCs w:val="13"/>
        </w:rPr>
        <w:t>s</w:t>
      </w:r>
      <w:r w:rsidR="0C6E2178" w:rsidRPr="00185DE4">
        <w:rPr>
          <w:sz w:val="13"/>
          <w:szCs w:val="13"/>
        </w:rPr>
        <w:t>, if the original purchaser</w:t>
      </w:r>
      <w:r w:rsidR="621E7869" w:rsidRPr="00185DE4">
        <w:rPr>
          <w:sz w:val="13"/>
          <w:szCs w:val="13"/>
        </w:rPr>
        <w:t xml:space="preserve"> or end user</w:t>
      </w:r>
      <w:r w:rsidR="3D00A93F" w:rsidRPr="00185DE4">
        <w:rPr>
          <w:sz w:val="13"/>
          <w:szCs w:val="13"/>
        </w:rPr>
        <w:t xml:space="preserve"> </w:t>
      </w:r>
      <w:r w:rsidR="0C6E2178" w:rsidRPr="00185DE4">
        <w:rPr>
          <w:sz w:val="13"/>
          <w:szCs w:val="13"/>
        </w:rPr>
        <w:t>is unable to present an invoice to Honeywell for the Products covered by this Limited Warranty</w:t>
      </w:r>
      <w:r w:rsidR="38F0FDCE" w:rsidRPr="00185DE4">
        <w:rPr>
          <w:sz w:val="13"/>
          <w:szCs w:val="13"/>
        </w:rPr>
        <w:t xml:space="preserve"> or show documentation sufficient to identify the date of installation</w:t>
      </w:r>
      <w:r w:rsidR="0C6E2178" w:rsidRPr="00185DE4">
        <w:rPr>
          <w:sz w:val="13"/>
          <w:szCs w:val="13"/>
        </w:rPr>
        <w:t xml:space="preserve">, Honeywell may, in its discretion, treat the Warranty Period as having commenced on the date of manufacture of the Products.  </w:t>
      </w:r>
      <w:r w:rsidR="383A19EE" w:rsidRPr="00185DE4">
        <w:rPr>
          <w:sz w:val="13"/>
          <w:szCs w:val="13"/>
        </w:rPr>
        <w:t xml:space="preserve">In the case of INNCOM Products, if Honeywell or its subcontractors are responsible for installing the Product, the Warranty Period will not begin to run on that Product until such time as the user accepts the Product or begins beneficial use of the Product, whichever occurs first.  </w:t>
      </w:r>
      <w:r w:rsidR="20E6077F" w:rsidRPr="00185DE4">
        <w:rPr>
          <w:sz w:val="13"/>
          <w:szCs w:val="13"/>
        </w:rPr>
        <w:t>This Limited Warranty does not cover defects caused by normal wear and tear or maintenance.  Honeywell’s sole liability, and the original purchaser’s</w:t>
      </w:r>
      <w:r w:rsidR="621E7869" w:rsidRPr="00185DE4">
        <w:rPr>
          <w:sz w:val="13"/>
          <w:szCs w:val="13"/>
        </w:rPr>
        <w:t xml:space="preserve"> or end </w:t>
      </w:r>
      <w:r w:rsidR="3D00A93F" w:rsidRPr="00185DE4">
        <w:rPr>
          <w:sz w:val="13"/>
          <w:szCs w:val="13"/>
        </w:rPr>
        <w:t>user’s</w:t>
      </w:r>
      <w:r w:rsidR="20E6077F" w:rsidRPr="00185DE4">
        <w:rPr>
          <w:sz w:val="13"/>
          <w:szCs w:val="13"/>
        </w:rPr>
        <w:t xml:space="preserve"> exclusive remedy, which shall be determined in Honeywell’s sole discretion, is limited to replacement or repair of the relevant Product(s) or a credit for the purchase price of the relevant Product(s).  The Warranty Period does not restart for replacement Products, and any replacement Products</w:t>
      </w:r>
      <w:r w:rsidR="191690D2" w:rsidRPr="00185DE4">
        <w:rPr>
          <w:sz w:val="13"/>
          <w:szCs w:val="13"/>
        </w:rPr>
        <w:t xml:space="preserve"> will only be warranted for the remainder of the original Warranty Period</w:t>
      </w:r>
      <w:r w:rsidR="06396A63" w:rsidRPr="00185DE4">
        <w:rPr>
          <w:sz w:val="13"/>
          <w:szCs w:val="13"/>
        </w:rPr>
        <w:t>, if any</w:t>
      </w:r>
      <w:r w:rsidR="7E16573F" w:rsidRPr="00185DE4">
        <w:rPr>
          <w:sz w:val="13"/>
          <w:szCs w:val="13"/>
        </w:rPr>
        <w:t>.</w:t>
      </w:r>
      <w:r w:rsidR="2C4B70F8" w:rsidRPr="00185DE4">
        <w:rPr>
          <w:sz w:val="13"/>
          <w:szCs w:val="13"/>
        </w:rPr>
        <w:t xml:space="preserve">  </w:t>
      </w:r>
      <w:r w:rsidR="20E6077F" w:rsidRPr="00185DE4">
        <w:rPr>
          <w:sz w:val="13"/>
          <w:szCs w:val="13"/>
        </w:rPr>
        <w:t xml:space="preserve">  </w:t>
      </w:r>
    </w:p>
    <w:p w14:paraId="56C8D93D" w14:textId="77777777" w:rsidR="00113DD8" w:rsidRPr="00185DE4" w:rsidRDefault="115727F2" w:rsidP="4BAEC769">
      <w:pPr>
        <w:pStyle w:val="ListParagraph"/>
        <w:numPr>
          <w:ilvl w:val="0"/>
          <w:numId w:val="2"/>
        </w:numPr>
        <w:tabs>
          <w:tab w:val="left" w:pos="360"/>
        </w:tabs>
        <w:spacing w:after="80" w:line="240" w:lineRule="auto"/>
        <w:ind w:left="0" w:firstLine="0"/>
        <w:jc w:val="both"/>
        <w:rPr>
          <w:caps/>
          <w:kern w:val="24"/>
          <w:sz w:val="13"/>
          <w:szCs w:val="13"/>
        </w:rPr>
      </w:pPr>
      <w:r w:rsidRPr="00185DE4">
        <w:rPr>
          <w:b/>
          <w:bCs/>
          <w:sz w:val="13"/>
          <w:szCs w:val="13"/>
        </w:rPr>
        <w:t xml:space="preserve">Warranty Exclusions. </w:t>
      </w:r>
      <w:r w:rsidRPr="00185DE4">
        <w:rPr>
          <w:caps/>
          <w:sz w:val="13"/>
          <w:szCs w:val="13"/>
        </w:rPr>
        <w:t xml:space="preserve">This LIMITED warranty is void with respect to any Product OR SERVICE that is: </w:t>
      </w:r>
    </w:p>
    <w:p w14:paraId="62780F38" w14:textId="77777777" w:rsidR="00185DE4" w:rsidRPr="00185DE4" w:rsidRDefault="00185DE4" w:rsidP="00185DE4">
      <w:pPr>
        <w:pStyle w:val="ListParagraph"/>
        <w:tabs>
          <w:tab w:val="left" w:pos="360"/>
        </w:tabs>
        <w:spacing w:after="80" w:line="240" w:lineRule="auto"/>
        <w:ind w:left="0"/>
        <w:jc w:val="both"/>
        <w:rPr>
          <w:caps/>
          <w:kern w:val="24"/>
          <w:sz w:val="13"/>
          <w:szCs w:val="13"/>
        </w:rPr>
      </w:pPr>
    </w:p>
    <w:p w14:paraId="7242D399" w14:textId="77777777" w:rsidR="00113DD8" w:rsidRPr="00185DE4" w:rsidRDefault="115727F2" w:rsidP="4BAEC769">
      <w:pPr>
        <w:pStyle w:val="ListParagraph"/>
        <w:numPr>
          <w:ilvl w:val="2"/>
          <w:numId w:val="1"/>
        </w:numPr>
        <w:tabs>
          <w:tab w:val="left" w:pos="360"/>
        </w:tabs>
        <w:spacing w:after="240" w:line="240" w:lineRule="auto"/>
        <w:ind w:left="0" w:firstLine="180"/>
        <w:jc w:val="both"/>
        <w:rPr>
          <w:kern w:val="24"/>
          <w:sz w:val="13"/>
          <w:szCs w:val="13"/>
        </w:rPr>
      </w:pPr>
      <w:r w:rsidRPr="00185DE4">
        <w:rPr>
          <w:sz w:val="13"/>
          <w:szCs w:val="13"/>
        </w:rPr>
        <w:t xml:space="preserve">software, including any </w:t>
      </w:r>
      <w:r w:rsidRPr="00185DE4">
        <w:rPr>
          <w:kern w:val="24"/>
          <w:sz w:val="13"/>
          <w:szCs w:val="13"/>
        </w:rPr>
        <w:t>subscription-based software, platform-as-a-service, infrastructure-as-a-service, or software-as-a-</w:t>
      </w:r>
      <w:proofErr w:type="gramStart"/>
      <w:r w:rsidRPr="00185DE4">
        <w:rPr>
          <w:kern w:val="24"/>
          <w:sz w:val="13"/>
          <w:szCs w:val="13"/>
        </w:rPr>
        <w:t>service</w:t>
      </w:r>
      <w:r w:rsidRPr="00185DE4">
        <w:rPr>
          <w:sz w:val="13"/>
          <w:szCs w:val="13"/>
        </w:rPr>
        <w:t>;</w:t>
      </w:r>
      <w:proofErr w:type="gramEnd"/>
    </w:p>
    <w:p w14:paraId="08BC77A4" w14:textId="77777777" w:rsidR="00113DD8" w:rsidRPr="00185DE4" w:rsidRDefault="115727F2" w:rsidP="4BAEC769">
      <w:pPr>
        <w:pStyle w:val="ListParagraph"/>
        <w:numPr>
          <w:ilvl w:val="2"/>
          <w:numId w:val="1"/>
        </w:numPr>
        <w:tabs>
          <w:tab w:val="left" w:pos="360"/>
        </w:tabs>
        <w:spacing w:after="240" w:line="240" w:lineRule="auto"/>
        <w:ind w:left="0" w:firstLine="180"/>
        <w:jc w:val="both"/>
        <w:rPr>
          <w:kern w:val="24"/>
          <w:sz w:val="13"/>
          <w:szCs w:val="13"/>
        </w:rPr>
      </w:pPr>
      <w:r w:rsidRPr="00185DE4">
        <w:rPr>
          <w:sz w:val="13"/>
          <w:szCs w:val="13"/>
        </w:rPr>
        <w:t xml:space="preserve">altered or repaired by anyone other than Honeywell’s authorized employees or </w:t>
      </w:r>
      <w:proofErr w:type="gramStart"/>
      <w:r w:rsidRPr="00185DE4">
        <w:rPr>
          <w:sz w:val="13"/>
          <w:szCs w:val="13"/>
        </w:rPr>
        <w:t>agents;</w:t>
      </w:r>
      <w:proofErr w:type="gramEnd"/>
      <w:r w:rsidRPr="00185DE4">
        <w:rPr>
          <w:sz w:val="13"/>
          <w:szCs w:val="13"/>
        </w:rPr>
        <w:t xml:space="preserve"> </w:t>
      </w:r>
    </w:p>
    <w:p w14:paraId="41468726" w14:textId="3407392A" w:rsidR="00113DD8" w:rsidRPr="00185DE4" w:rsidRDefault="3DCE73A9" w:rsidP="4BAEC769">
      <w:pPr>
        <w:pStyle w:val="ListParagraph"/>
        <w:numPr>
          <w:ilvl w:val="2"/>
          <w:numId w:val="1"/>
        </w:numPr>
        <w:tabs>
          <w:tab w:val="left" w:pos="360"/>
        </w:tabs>
        <w:spacing w:after="240" w:line="240" w:lineRule="auto"/>
        <w:ind w:left="0" w:firstLine="180"/>
        <w:jc w:val="both"/>
        <w:rPr>
          <w:kern w:val="24"/>
          <w:sz w:val="13"/>
          <w:szCs w:val="13"/>
        </w:rPr>
      </w:pPr>
      <w:r w:rsidRPr="00185DE4">
        <w:rPr>
          <w:sz w:val="13"/>
          <w:szCs w:val="13"/>
        </w:rPr>
        <w:t>installed, used, serviced, or maintained in a manner that fails to conform with Honeywell’s documentation, technical or instruction bulletins, notifications of vulnerabilities or technical issues, or training for the Products</w:t>
      </w:r>
      <w:r w:rsidR="7CDC96B6" w:rsidRPr="00185DE4">
        <w:rPr>
          <w:sz w:val="13"/>
          <w:szCs w:val="13"/>
        </w:rPr>
        <w:t xml:space="preserve">, as well as installing all recommended patches or updates to any </w:t>
      </w:r>
      <w:r w:rsidR="6D3C2C3D" w:rsidRPr="00185DE4">
        <w:rPr>
          <w:sz w:val="13"/>
          <w:szCs w:val="13"/>
        </w:rPr>
        <w:t xml:space="preserve">applicable </w:t>
      </w:r>
      <w:r w:rsidR="7CDC96B6" w:rsidRPr="00185DE4">
        <w:rPr>
          <w:sz w:val="13"/>
          <w:szCs w:val="13"/>
        </w:rPr>
        <w:t>sof</w:t>
      </w:r>
      <w:r w:rsidR="15902400" w:rsidRPr="00185DE4">
        <w:rPr>
          <w:sz w:val="13"/>
          <w:szCs w:val="13"/>
        </w:rPr>
        <w:t>tware o</w:t>
      </w:r>
      <w:r w:rsidR="4C6A3E82" w:rsidRPr="00185DE4">
        <w:rPr>
          <w:sz w:val="13"/>
          <w:szCs w:val="13"/>
        </w:rPr>
        <w:t>r</w:t>
      </w:r>
      <w:r w:rsidR="15902400" w:rsidRPr="00185DE4">
        <w:rPr>
          <w:sz w:val="13"/>
          <w:szCs w:val="13"/>
        </w:rPr>
        <w:t xml:space="preserve"> the Products</w:t>
      </w:r>
      <w:r w:rsidR="115727F2" w:rsidRPr="00185DE4">
        <w:rPr>
          <w:sz w:val="13"/>
          <w:szCs w:val="13"/>
        </w:rPr>
        <w:t>; or</w:t>
      </w:r>
    </w:p>
    <w:p w14:paraId="79374045" w14:textId="15AAD460" w:rsidR="0099254E" w:rsidRPr="00185DE4" w:rsidRDefault="115727F2" w:rsidP="00185DE4">
      <w:pPr>
        <w:pStyle w:val="ListParagraph"/>
        <w:numPr>
          <w:ilvl w:val="2"/>
          <w:numId w:val="1"/>
        </w:numPr>
        <w:tabs>
          <w:tab w:val="left" w:pos="360"/>
        </w:tabs>
        <w:spacing w:after="80" w:line="240" w:lineRule="auto"/>
        <w:ind w:left="0" w:firstLine="180"/>
        <w:jc w:val="both"/>
        <w:rPr>
          <w:kern w:val="24"/>
          <w:sz w:val="13"/>
          <w:szCs w:val="13"/>
        </w:rPr>
      </w:pPr>
      <w:r w:rsidRPr="00185DE4">
        <w:rPr>
          <w:sz w:val="13"/>
          <w:szCs w:val="13"/>
        </w:rPr>
        <w:t>lost or damaged, tampered with, or destroyed due to (A) rough or negligent treatment of the Product (including, without limitation, damage during shipment back to Honeywell caused by improper packaging on return); (B) an act of God (including, without limitation, lightning or related voltage surges); or (C) any other cause not within Honeywell’s control, including, without limitation, the failure to apply required or recommended updates or patches to any software or device in the Product’s network environment.</w:t>
      </w:r>
      <w:r w:rsidRPr="00185DE4">
        <w:rPr>
          <w:b/>
          <w:bCs/>
          <w:sz w:val="13"/>
          <w:szCs w:val="13"/>
        </w:rPr>
        <w:t xml:space="preserve"> </w:t>
      </w:r>
    </w:p>
    <w:p w14:paraId="475B1A8C" w14:textId="77777777" w:rsidR="00185DE4" w:rsidRPr="00185DE4" w:rsidRDefault="00185DE4" w:rsidP="00185DE4">
      <w:pPr>
        <w:pStyle w:val="ListParagraph"/>
        <w:tabs>
          <w:tab w:val="left" w:pos="360"/>
        </w:tabs>
        <w:spacing w:after="80" w:line="240" w:lineRule="auto"/>
        <w:ind w:left="180"/>
        <w:jc w:val="both"/>
        <w:rPr>
          <w:kern w:val="24"/>
          <w:sz w:val="13"/>
          <w:szCs w:val="13"/>
        </w:rPr>
      </w:pPr>
    </w:p>
    <w:p w14:paraId="12735397" w14:textId="3644FB26" w:rsidR="008F54F5" w:rsidRPr="00185DE4" w:rsidRDefault="598F0E0C" w:rsidP="4BAEC769">
      <w:pPr>
        <w:pStyle w:val="ListParagraph"/>
        <w:numPr>
          <w:ilvl w:val="0"/>
          <w:numId w:val="2"/>
        </w:numPr>
        <w:tabs>
          <w:tab w:val="left" w:pos="360"/>
        </w:tabs>
        <w:spacing w:after="80" w:line="240" w:lineRule="auto"/>
        <w:ind w:left="0" w:firstLine="0"/>
        <w:jc w:val="both"/>
        <w:rPr>
          <w:kern w:val="24"/>
          <w:sz w:val="13"/>
          <w:szCs w:val="13"/>
        </w:rPr>
      </w:pPr>
      <w:r w:rsidRPr="00185DE4">
        <w:rPr>
          <w:b/>
          <w:bCs/>
          <w:sz w:val="13"/>
          <w:szCs w:val="13"/>
        </w:rPr>
        <w:t>Procedure for Warranty Claims.</w:t>
      </w:r>
      <w:r w:rsidRPr="00185DE4">
        <w:rPr>
          <w:sz w:val="13"/>
          <w:szCs w:val="13"/>
        </w:rPr>
        <w:t xml:space="preserve"> </w:t>
      </w:r>
      <w:r w:rsidR="49EDEBE9" w:rsidRPr="00185DE4">
        <w:rPr>
          <w:sz w:val="13"/>
          <w:szCs w:val="13"/>
        </w:rPr>
        <w:t xml:space="preserve"> </w:t>
      </w:r>
      <w:r w:rsidR="003E7EC4" w:rsidRPr="00185DE4">
        <w:rPr>
          <w:sz w:val="13"/>
          <w:szCs w:val="13"/>
        </w:rPr>
        <w:t>If, during the applicable Warranty Period, the original purchaser</w:t>
      </w:r>
      <w:r w:rsidR="3FF1D224" w:rsidRPr="00185DE4">
        <w:rPr>
          <w:sz w:val="13"/>
          <w:szCs w:val="13"/>
        </w:rPr>
        <w:t xml:space="preserve"> or end user</w:t>
      </w:r>
      <w:r w:rsidR="003E7EC4" w:rsidRPr="00185DE4">
        <w:rPr>
          <w:sz w:val="13"/>
          <w:szCs w:val="13"/>
        </w:rPr>
        <w:t xml:space="preserve"> believes there is a defect in material or workmanship covered by this Limited Warranty, the </w:t>
      </w:r>
      <w:r w:rsidR="10722CC9" w:rsidRPr="00185DE4">
        <w:rPr>
          <w:sz w:val="13"/>
          <w:szCs w:val="13"/>
        </w:rPr>
        <w:t>end user</w:t>
      </w:r>
      <w:r w:rsidR="003E7EC4" w:rsidRPr="00185DE4">
        <w:rPr>
          <w:sz w:val="13"/>
          <w:szCs w:val="13"/>
        </w:rPr>
        <w:t xml:space="preserve"> must immediately discontinue use</w:t>
      </w:r>
      <w:r w:rsidR="017CA58D" w:rsidRPr="00185DE4">
        <w:rPr>
          <w:sz w:val="13"/>
          <w:szCs w:val="13"/>
        </w:rPr>
        <w:t xml:space="preserve"> or</w:t>
      </w:r>
      <w:r w:rsidR="17C6C3E2" w:rsidRPr="00185DE4">
        <w:rPr>
          <w:sz w:val="13"/>
          <w:szCs w:val="13"/>
        </w:rPr>
        <w:t xml:space="preserve">, if the original purchaser is not the end user, instruct the </w:t>
      </w:r>
      <w:r w:rsidR="017CA58D" w:rsidRPr="00185DE4">
        <w:rPr>
          <w:sz w:val="13"/>
          <w:szCs w:val="13"/>
        </w:rPr>
        <w:t>end user to discontinue use and notify Honeywell</w:t>
      </w:r>
      <w:r w:rsidR="09C002CB" w:rsidRPr="00185DE4">
        <w:rPr>
          <w:sz w:val="13"/>
          <w:szCs w:val="13"/>
        </w:rPr>
        <w:t xml:space="preserve"> using the following methods of communication:</w:t>
      </w:r>
    </w:p>
    <w:p w14:paraId="6D9520A0" w14:textId="77777777" w:rsidR="00185DE4" w:rsidRPr="00185DE4" w:rsidRDefault="00185DE4" w:rsidP="00185DE4">
      <w:pPr>
        <w:pStyle w:val="ListParagraph"/>
        <w:tabs>
          <w:tab w:val="left" w:pos="360"/>
        </w:tabs>
        <w:spacing w:after="80" w:line="240" w:lineRule="auto"/>
        <w:ind w:left="0"/>
        <w:jc w:val="both"/>
        <w:rPr>
          <w:kern w:val="24"/>
          <w:sz w:val="13"/>
          <w:szCs w:val="13"/>
        </w:rPr>
      </w:pPr>
    </w:p>
    <w:tbl>
      <w:tblPr>
        <w:tblStyle w:val="TableGrid"/>
        <w:tblW w:w="7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798"/>
      </w:tblGrid>
      <w:tr w:rsidR="00A14E4E" w:rsidRPr="00185DE4" w14:paraId="33104BCB" w14:textId="77777777" w:rsidTr="4BAEC769">
        <w:trPr>
          <w:trHeight w:val="1316"/>
        </w:trPr>
        <w:tc>
          <w:tcPr>
            <w:tcW w:w="3780" w:type="dxa"/>
          </w:tcPr>
          <w:p w14:paraId="6CF90734" w14:textId="446FE066" w:rsidR="00562E96" w:rsidRPr="00185DE4" w:rsidRDefault="2E28E9F9" w:rsidP="4BAEC769">
            <w:pPr>
              <w:pStyle w:val="ListParagraph"/>
              <w:tabs>
                <w:tab w:val="left" w:pos="360"/>
              </w:tabs>
              <w:ind w:left="0"/>
              <w:rPr>
                <w:sz w:val="13"/>
                <w:szCs w:val="13"/>
              </w:rPr>
            </w:pPr>
            <w:r w:rsidRPr="00185DE4">
              <w:rPr>
                <w:b/>
                <w:bCs/>
                <w:sz w:val="13"/>
                <w:szCs w:val="13"/>
              </w:rPr>
              <w:t>INNCOM:</w:t>
            </w:r>
            <w:r w:rsidR="10BA1ABB" w:rsidRPr="00185DE4">
              <w:rPr>
                <w:sz w:val="13"/>
                <w:szCs w:val="13"/>
              </w:rPr>
              <w:t xml:space="preserve"> </w:t>
            </w:r>
            <w:hyperlink r:id="rId10">
              <w:r w:rsidR="10BA1ABB" w:rsidRPr="00185DE4">
                <w:rPr>
                  <w:rStyle w:val="Hyperlink"/>
                  <w:sz w:val="13"/>
                  <w:szCs w:val="13"/>
                  <w:u w:val="none"/>
                </w:rPr>
                <w:t>customerservice.inncom@honeywell.com</w:t>
              </w:r>
            </w:hyperlink>
            <w:r w:rsidR="3CA208CC" w:rsidRPr="00185DE4">
              <w:rPr>
                <w:sz w:val="13"/>
                <w:szCs w:val="13"/>
              </w:rPr>
              <w:t xml:space="preserve">   </w:t>
            </w:r>
          </w:p>
          <w:p w14:paraId="0047B34E" w14:textId="36EC75FF" w:rsidR="00D2377F" w:rsidRPr="00185DE4" w:rsidRDefault="3CA208CC" w:rsidP="4BAEC769">
            <w:pPr>
              <w:pStyle w:val="ListParagraph"/>
              <w:tabs>
                <w:tab w:val="left" w:pos="360"/>
              </w:tabs>
              <w:ind w:left="0"/>
              <w:rPr>
                <w:sz w:val="13"/>
                <w:szCs w:val="13"/>
              </w:rPr>
            </w:pPr>
            <w:r w:rsidRPr="00185DE4">
              <w:rPr>
                <w:sz w:val="13"/>
                <w:szCs w:val="13"/>
              </w:rPr>
              <w:t>1-800-543-1999, Option #2</w:t>
            </w:r>
          </w:p>
          <w:p w14:paraId="42EDC49C" w14:textId="77777777" w:rsidR="00D2377F" w:rsidRPr="00185DE4" w:rsidRDefault="00D2377F" w:rsidP="4BAEC769">
            <w:pPr>
              <w:pStyle w:val="ListParagraph"/>
              <w:tabs>
                <w:tab w:val="left" w:pos="360"/>
              </w:tabs>
              <w:ind w:left="0"/>
              <w:rPr>
                <w:sz w:val="13"/>
                <w:szCs w:val="13"/>
              </w:rPr>
            </w:pPr>
          </w:p>
          <w:p w14:paraId="34FB8C90" w14:textId="3787D867" w:rsidR="005E58BE" w:rsidRPr="00185DE4" w:rsidRDefault="02843426" w:rsidP="4BAEC769">
            <w:pPr>
              <w:pStyle w:val="ListParagraph"/>
              <w:tabs>
                <w:tab w:val="left" w:pos="360"/>
              </w:tabs>
              <w:ind w:left="0"/>
              <w:rPr>
                <w:sz w:val="13"/>
                <w:szCs w:val="13"/>
              </w:rPr>
            </w:pPr>
            <w:r w:rsidRPr="00185DE4">
              <w:rPr>
                <w:b/>
                <w:bCs/>
                <w:spacing w:val="-8"/>
                <w:w w:val="115"/>
                <w:sz w:val="13"/>
                <w:szCs w:val="13"/>
              </w:rPr>
              <w:t xml:space="preserve">Variable </w:t>
            </w:r>
            <w:r w:rsidRPr="00185DE4">
              <w:rPr>
                <w:b/>
                <w:bCs/>
                <w:spacing w:val="-7"/>
                <w:w w:val="115"/>
                <w:sz w:val="13"/>
                <w:szCs w:val="13"/>
              </w:rPr>
              <w:t xml:space="preserve">Frequency Drives </w:t>
            </w:r>
            <w:r w:rsidRPr="00185DE4">
              <w:rPr>
                <w:b/>
                <w:bCs/>
                <w:spacing w:val="-6"/>
                <w:w w:val="115"/>
                <w:sz w:val="13"/>
                <w:szCs w:val="13"/>
              </w:rPr>
              <w:t>(VFD):</w:t>
            </w:r>
            <w:r w:rsidRPr="00185DE4">
              <w:rPr>
                <w:spacing w:val="-6"/>
                <w:w w:val="115"/>
                <w:sz w:val="13"/>
                <w:szCs w:val="13"/>
              </w:rPr>
              <w:t xml:space="preserve"> </w:t>
            </w:r>
            <w:r w:rsidRPr="00185DE4">
              <w:rPr>
                <w:spacing w:val="-7"/>
                <w:w w:val="115"/>
                <w:sz w:val="13"/>
                <w:szCs w:val="13"/>
              </w:rPr>
              <w:t xml:space="preserve">1-888- 516-9347, </w:t>
            </w:r>
            <w:r w:rsidRPr="00185DE4">
              <w:rPr>
                <w:spacing w:val="-6"/>
                <w:w w:val="115"/>
                <w:sz w:val="13"/>
                <w:szCs w:val="13"/>
              </w:rPr>
              <w:t xml:space="preserve">option </w:t>
            </w:r>
            <w:r w:rsidRPr="00185DE4">
              <w:rPr>
                <w:spacing w:val="-4"/>
                <w:w w:val="115"/>
                <w:sz w:val="13"/>
                <w:szCs w:val="13"/>
              </w:rPr>
              <w:t>4</w:t>
            </w:r>
          </w:p>
          <w:p w14:paraId="308AF2B9" w14:textId="77777777" w:rsidR="006C5ED0" w:rsidRPr="00185DE4" w:rsidRDefault="006C5ED0" w:rsidP="4BAEC769">
            <w:pPr>
              <w:pStyle w:val="ListParagraph"/>
              <w:tabs>
                <w:tab w:val="left" w:pos="360"/>
              </w:tabs>
              <w:ind w:left="0"/>
              <w:rPr>
                <w:b/>
                <w:bCs/>
                <w:sz w:val="13"/>
                <w:szCs w:val="13"/>
              </w:rPr>
            </w:pPr>
          </w:p>
          <w:p w14:paraId="1CCFC2FC" w14:textId="7185AEAC" w:rsidR="005E58BE" w:rsidRPr="00185DE4" w:rsidRDefault="35E32DD3" w:rsidP="4BAEC769">
            <w:pPr>
              <w:pStyle w:val="ListParagraph"/>
              <w:tabs>
                <w:tab w:val="left" w:pos="360"/>
              </w:tabs>
              <w:ind w:left="0"/>
              <w:rPr>
                <w:b/>
                <w:bCs/>
                <w:sz w:val="13"/>
                <w:szCs w:val="13"/>
              </w:rPr>
            </w:pPr>
            <w:r w:rsidRPr="00185DE4">
              <w:rPr>
                <w:b/>
                <w:bCs/>
                <w:sz w:val="13"/>
                <w:szCs w:val="13"/>
              </w:rPr>
              <w:t>All other BMS Products:</w:t>
            </w:r>
          </w:p>
          <w:p w14:paraId="4F7AAA45" w14:textId="1025AE6A" w:rsidR="008B3A3B" w:rsidRPr="00185DE4" w:rsidRDefault="000E37AB" w:rsidP="4BAEC769">
            <w:pPr>
              <w:pStyle w:val="ListParagraph"/>
              <w:tabs>
                <w:tab w:val="left" w:pos="360"/>
              </w:tabs>
              <w:ind w:left="0"/>
              <w:rPr>
                <w:sz w:val="13"/>
                <w:szCs w:val="13"/>
              </w:rPr>
            </w:pPr>
            <w:hyperlink r:id="rId11">
              <w:r w:rsidR="302824A9" w:rsidRPr="00185DE4">
                <w:rPr>
                  <w:rStyle w:val="Hyperlink"/>
                  <w:sz w:val="13"/>
                  <w:szCs w:val="13"/>
                  <w:u w:val="none"/>
                </w:rPr>
                <w:t>https://buildings.honeywell.com/shop/honeywell/en/myAccount/return-request</w:t>
              </w:r>
            </w:hyperlink>
          </w:p>
        </w:tc>
        <w:tc>
          <w:tcPr>
            <w:tcW w:w="3798" w:type="dxa"/>
          </w:tcPr>
          <w:p w14:paraId="1AC3672C" w14:textId="1C8EDAB7" w:rsidR="00562E96" w:rsidRPr="00185DE4" w:rsidRDefault="09A8A6F6" w:rsidP="4BAEC769">
            <w:pPr>
              <w:pStyle w:val="ListParagraph"/>
              <w:tabs>
                <w:tab w:val="left" w:pos="360"/>
              </w:tabs>
              <w:ind w:left="0"/>
              <w:rPr>
                <w:rStyle w:val="Hyperlink"/>
                <w:color w:val="auto"/>
                <w:kern w:val="24"/>
                <w:sz w:val="13"/>
                <w:szCs w:val="13"/>
                <w:u w:val="none"/>
              </w:rPr>
            </w:pPr>
            <w:r w:rsidRPr="00185DE4">
              <w:rPr>
                <w:b/>
                <w:bCs/>
                <w:kern w:val="24"/>
                <w:sz w:val="13"/>
                <w:szCs w:val="13"/>
              </w:rPr>
              <w:t>Phoenix Controls</w:t>
            </w:r>
            <w:r w:rsidR="2E28E9F9" w:rsidRPr="00185DE4">
              <w:rPr>
                <w:b/>
                <w:bCs/>
                <w:kern w:val="24"/>
                <w:sz w:val="13"/>
                <w:szCs w:val="13"/>
              </w:rPr>
              <w:t>:</w:t>
            </w:r>
            <w:r w:rsidR="2E28E9F9" w:rsidRPr="00185DE4">
              <w:rPr>
                <w:kern w:val="24"/>
                <w:sz w:val="13"/>
                <w:szCs w:val="13"/>
              </w:rPr>
              <w:t xml:space="preserve"> </w:t>
            </w:r>
            <w:hyperlink r:id="rId12" w:history="1">
              <w:r w:rsidR="10BA1ABB" w:rsidRPr="00185DE4">
                <w:rPr>
                  <w:rStyle w:val="Hyperlink"/>
                  <w:sz w:val="13"/>
                  <w:szCs w:val="13"/>
                  <w:u w:val="none"/>
                </w:rPr>
                <w:t>tech.support@phoenixcontrols.com</w:t>
              </w:r>
            </w:hyperlink>
          </w:p>
          <w:p w14:paraId="030407DA" w14:textId="77777777" w:rsidR="00562E96" w:rsidRPr="00185DE4" w:rsidRDefault="09A8A6F6" w:rsidP="4BAEC769">
            <w:pPr>
              <w:pStyle w:val="ListParagraph"/>
              <w:tabs>
                <w:tab w:val="left" w:pos="360"/>
              </w:tabs>
              <w:ind w:left="0"/>
              <w:rPr>
                <w:sz w:val="13"/>
                <w:szCs w:val="13"/>
              </w:rPr>
            </w:pPr>
            <w:r w:rsidRPr="00185DE4">
              <w:rPr>
                <w:sz w:val="13"/>
                <w:szCs w:val="13"/>
              </w:rPr>
              <w:t>1</w:t>
            </w:r>
            <w:r w:rsidR="47910D36" w:rsidRPr="00185DE4">
              <w:rPr>
                <w:sz w:val="13"/>
                <w:szCs w:val="13"/>
              </w:rPr>
              <w:t>-</w:t>
            </w:r>
            <w:r w:rsidRPr="00185DE4">
              <w:rPr>
                <w:sz w:val="13"/>
                <w:szCs w:val="13"/>
              </w:rPr>
              <w:t>800-474-9832 (USA/Canada/Puerto Rico)</w:t>
            </w:r>
          </w:p>
          <w:p w14:paraId="2FE309AF" w14:textId="567942A5" w:rsidR="008B3A3B" w:rsidRPr="00185DE4" w:rsidRDefault="09A8A6F6" w:rsidP="4BAEC769">
            <w:pPr>
              <w:pStyle w:val="ListParagraph"/>
              <w:tabs>
                <w:tab w:val="left" w:pos="360"/>
              </w:tabs>
              <w:ind w:left="0"/>
              <w:rPr>
                <w:sz w:val="13"/>
                <w:szCs w:val="13"/>
              </w:rPr>
            </w:pPr>
            <w:r w:rsidRPr="00185DE4">
              <w:rPr>
                <w:sz w:val="13"/>
                <w:szCs w:val="13"/>
              </w:rPr>
              <w:t>1</w:t>
            </w:r>
            <w:r w:rsidR="47910D36" w:rsidRPr="00185DE4">
              <w:rPr>
                <w:sz w:val="13"/>
                <w:szCs w:val="13"/>
              </w:rPr>
              <w:t>-</w:t>
            </w:r>
            <w:r w:rsidRPr="00185DE4">
              <w:rPr>
                <w:sz w:val="13"/>
                <w:szCs w:val="13"/>
              </w:rPr>
              <w:t>612-524-4196 (International)</w:t>
            </w:r>
          </w:p>
          <w:p w14:paraId="04FE9F9E" w14:textId="373E248D" w:rsidR="00187BDD" w:rsidRPr="00185DE4" w:rsidRDefault="00187BDD" w:rsidP="4BAEC769">
            <w:pPr>
              <w:pStyle w:val="ListParagraph"/>
              <w:tabs>
                <w:tab w:val="left" w:pos="360"/>
              </w:tabs>
              <w:ind w:left="0"/>
              <w:rPr>
                <w:sz w:val="13"/>
                <w:szCs w:val="13"/>
              </w:rPr>
            </w:pPr>
          </w:p>
          <w:p w14:paraId="660CF8E2" w14:textId="13007303" w:rsidR="00187BDD" w:rsidRPr="00185DE4" w:rsidRDefault="5DEE483C" w:rsidP="4BAEC769">
            <w:pPr>
              <w:pStyle w:val="ListParagraph"/>
              <w:tabs>
                <w:tab w:val="left" w:pos="360"/>
              </w:tabs>
              <w:ind w:left="0"/>
              <w:rPr>
                <w:rStyle w:val="CommentReference"/>
                <w:sz w:val="13"/>
                <w:szCs w:val="13"/>
              </w:rPr>
            </w:pPr>
            <w:r w:rsidRPr="00185DE4">
              <w:rPr>
                <w:b/>
                <w:bCs/>
                <w:sz w:val="13"/>
                <w:szCs w:val="13"/>
              </w:rPr>
              <w:t>Alerton:</w:t>
            </w:r>
            <w:r w:rsidRPr="00185DE4">
              <w:rPr>
                <w:sz w:val="13"/>
                <w:szCs w:val="13"/>
              </w:rPr>
              <w:t xml:space="preserve"> </w:t>
            </w:r>
            <w:r w:rsidR="09C002CB" w:rsidRPr="00185DE4">
              <w:rPr>
                <w:sz w:val="13"/>
                <w:szCs w:val="13"/>
              </w:rPr>
              <w:t xml:space="preserve"> </w:t>
            </w:r>
            <w:hyperlink r:id="rId13">
              <w:r w:rsidR="09C002CB" w:rsidRPr="00185DE4">
                <w:rPr>
                  <w:rStyle w:val="Hyperlink"/>
                  <w:sz w:val="13"/>
                  <w:szCs w:val="13"/>
                  <w:u w:val="none"/>
                </w:rPr>
                <w:t>Alerton.css@alerton.com</w:t>
              </w:r>
            </w:hyperlink>
          </w:p>
          <w:p w14:paraId="09623C02" w14:textId="74FCAEFF" w:rsidR="00C75C92" w:rsidRPr="00185DE4" w:rsidRDefault="5355C1DA" w:rsidP="4BAEC769">
            <w:pPr>
              <w:pStyle w:val="ListParagraph"/>
              <w:tabs>
                <w:tab w:val="left" w:pos="360"/>
              </w:tabs>
              <w:ind w:left="0"/>
              <w:rPr>
                <w:sz w:val="13"/>
                <w:szCs w:val="13"/>
              </w:rPr>
            </w:pPr>
            <w:r w:rsidRPr="00185DE4">
              <w:rPr>
                <w:rStyle w:val="CommentReference"/>
                <w:sz w:val="13"/>
                <w:szCs w:val="13"/>
              </w:rPr>
              <w:t xml:space="preserve">1-855-253-4100 </w:t>
            </w:r>
            <w:r w:rsidRPr="00185DE4">
              <w:rPr>
                <w:sz w:val="13"/>
                <w:szCs w:val="13"/>
              </w:rPr>
              <w:t>(USA/Canada/Puerto Rico)</w:t>
            </w:r>
          </w:p>
          <w:p w14:paraId="0E28802A" w14:textId="63E1F87A" w:rsidR="00D2377F" w:rsidRPr="00185DE4" w:rsidRDefault="5D4212D0" w:rsidP="4BAEC769">
            <w:pPr>
              <w:pStyle w:val="ListParagraph"/>
              <w:tabs>
                <w:tab w:val="left" w:pos="360"/>
              </w:tabs>
              <w:ind w:left="0"/>
              <w:rPr>
                <w:sz w:val="13"/>
                <w:szCs w:val="13"/>
              </w:rPr>
            </w:pPr>
            <w:r w:rsidRPr="00185DE4">
              <w:rPr>
                <w:sz w:val="13"/>
                <w:szCs w:val="13"/>
              </w:rPr>
              <w:t>1-612-524-4188 (International)</w:t>
            </w:r>
          </w:p>
          <w:p w14:paraId="33F758A4" w14:textId="77821437" w:rsidR="00C244D7" w:rsidRPr="00185DE4" w:rsidRDefault="00C244D7" w:rsidP="4BAEC769">
            <w:pPr>
              <w:pStyle w:val="ListParagraph"/>
              <w:tabs>
                <w:tab w:val="left" w:pos="360"/>
              </w:tabs>
              <w:ind w:left="0"/>
              <w:rPr>
                <w:spacing w:val="-6"/>
                <w:w w:val="115"/>
                <w:sz w:val="13"/>
                <w:szCs w:val="13"/>
              </w:rPr>
            </w:pPr>
          </w:p>
        </w:tc>
      </w:tr>
    </w:tbl>
    <w:p w14:paraId="721ED382" w14:textId="4CD8C4B5" w:rsidR="00E966F9" w:rsidRPr="00185DE4" w:rsidRDefault="03077E32" w:rsidP="00185DE4">
      <w:pPr>
        <w:spacing w:before="80" w:after="80"/>
        <w:jc w:val="both"/>
        <w:rPr>
          <w:sz w:val="13"/>
          <w:szCs w:val="13"/>
        </w:rPr>
      </w:pPr>
      <w:r w:rsidRPr="00185DE4">
        <w:rPr>
          <w:sz w:val="13"/>
          <w:szCs w:val="13"/>
        </w:rPr>
        <w:t>Written authorization from Honeywell, including a Returned Material Authorization (“</w:t>
      </w:r>
      <w:r w:rsidRPr="00185DE4">
        <w:rPr>
          <w:b/>
          <w:bCs/>
          <w:sz w:val="13"/>
          <w:szCs w:val="13"/>
        </w:rPr>
        <w:t>RMA</w:t>
      </w:r>
      <w:r w:rsidRPr="00185DE4">
        <w:rPr>
          <w:sz w:val="13"/>
          <w:szCs w:val="13"/>
        </w:rPr>
        <w:t>”) number, must be obtained prior to returning any Product(s) to Honeywell for warranty assessment</w:t>
      </w:r>
      <w:r w:rsidR="66A4EBE3" w:rsidRPr="00185DE4">
        <w:rPr>
          <w:sz w:val="13"/>
          <w:szCs w:val="13"/>
        </w:rPr>
        <w:t xml:space="preserve">.  </w:t>
      </w:r>
      <w:proofErr w:type="gramStart"/>
      <w:r w:rsidR="66A4EBE3" w:rsidRPr="00185DE4">
        <w:rPr>
          <w:sz w:val="13"/>
          <w:szCs w:val="13"/>
        </w:rPr>
        <w:t>In order to</w:t>
      </w:r>
      <w:proofErr w:type="gramEnd"/>
      <w:r w:rsidR="66A4EBE3" w:rsidRPr="00185DE4">
        <w:rPr>
          <w:sz w:val="13"/>
          <w:szCs w:val="13"/>
        </w:rPr>
        <w:t xml:space="preserve"> obtain an RMA number, </w:t>
      </w:r>
      <w:r w:rsidR="4A5E5C5D" w:rsidRPr="00185DE4">
        <w:rPr>
          <w:sz w:val="13"/>
          <w:szCs w:val="13"/>
        </w:rPr>
        <w:t>the original purchaser or end user</w:t>
      </w:r>
      <w:r w:rsidR="10BA1ABB" w:rsidRPr="00185DE4">
        <w:rPr>
          <w:sz w:val="13"/>
          <w:szCs w:val="13"/>
        </w:rPr>
        <w:t xml:space="preserve"> </w:t>
      </w:r>
      <w:r w:rsidR="4A5E5C5D" w:rsidRPr="00185DE4">
        <w:rPr>
          <w:kern w:val="24"/>
          <w:sz w:val="13"/>
          <w:szCs w:val="13"/>
        </w:rPr>
        <w:t xml:space="preserve">must provide the </w:t>
      </w:r>
      <w:r w:rsidR="4A5E5C5D" w:rsidRPr="00185DE4">
        <w:rPr>
          <w:sz w:val="13"/>
          <w:szCs w:val="13"/>
        </w:rPr>
        <w:t xml:space="preserve">model number, date code, Product SKU, invoice, quantity of affected Products, </w:t>
      </w:r>
      <w:r w:rsidR="12D38874" w:rsidRPr="00185DE4">
        <w:rPr>
          <w:sz w:val="13"/>
          <w:szCs w:val="13"/>
        </w:rPr>
        <w:t xml:space="preserve">and </w:t>
      </w:r>
      <w:r w:rsidR="4A5E5C5D" w:rsidRPr="00185DE4">
        <w:rPr>
          <w:sz w:val="13"/>
          <w:szCs w:val="13"/>
        </w:rPr>
        <w:t>the nature of the problem</w:t>
      </w:r>
      <w:r w:rsidR="730B905A" w:rsidRPr="00185DE4">
        <w:rPr>
          <w:sz w:val="13"/>
          <w:szCs w:val="13"/>
        </w:rPr>
        <w:t>.</w:t>
      </w:r>
      <w:r w:rsidR="04E2CDAB" w:rsidRPr="00185DE4">
        <w:rPr>
          <w:sz w:val="13"/>
          <w:szCs w:val="13"/>
        </w:rPr>
        <w:t xml:space="preserve">  </w:t>
      </w:r>
      <w:r w:rsidR="12D38874" w:rsidRPr="00185DE4">
        <w:rPr>
          <w:sz w:val="13"/>
          <w:szCs w:val="13"/>
        </w:rPr>
        <w:t>R</w:t>
      </w:r>
      <w:r w:rsidR="23EAF999" w:rsidRPr="00185DE4">
        <w:rPr>
          <w:sz w:val="13"/>
          <w:szCs w:val="13"/>
        </w:rPr>
        <w:t>eturn shipments and insurance must be prepaid</w:t>
      </w:r>
      <w:r w:rsidR="12D38874" w:rsidRPr="00185DE4">
        <w:rPr>
          <w:sz w:val="13"/>
          <w:szCs w:val="13"/>
        </w:rPr>
        <w:t>.</w:t>
      </w:r>
      <w:r w:rsidR="23EAF999" w:rsidRPr="00185DE4">
        <w:rPr>
          <w:sz w:val="13"/>
          <w:szCs w:val="13"/>
        </w:rPr>
        <w:t xml:space="preserve">  All returns must include the </w:t>
      </w:r>
      <w:r w:rsidR="04E2CDAB" w:rsidRPr="00185DE4">
        <w:rPr>
          <w:sz w:val="13"/>
          <w:szCs w:val="13"/>
        </w:rPr>
        <w:t>RMA number</w:t>
      </w:r>
      <w:r w:rsidR="76781B52" w:rsidRPr="00185DE4">
        <w:rPr>
          <w:sz w:val="13"/>
          <w:szCs w:val="13"/>
        </w:rPr>
        <w:t xml:space="preserve"> and a return address</w:t>
      </w:r>
      <w:r w:rsidR="5DA806D6" w:rsidRPr="00185DE4">
        <w:rPr>
          <w:sz w:val="13"/>
          <w:szCs w:val="13"/>
        </w:rPr>
        <w:t xml:space="preserve"> on the outside of the packaging</w:t>
      </w:r>
      <w:r w:rsidR="1668B250" w:rsidRPr="00185DE4">
        <w:rPr>
          <w:sz w:val="13"/>
          <w:szCs w:val="13"/>
        </w:rPr>
        <w:t>,</w:t>
      </w:r>
      <w:r w:rsidR="04E2CDAB" w:rsidRPr="00185DE4">
        <w:rPr>
          <w:sz w:val="13"/>
          <w:szCs w:val="13"/>
        </w:rPr>
        <w:t xml:space="preserve"> be appropriately pack</w:t>
      </w:r>
      <w:r w:rsidR="10BA1ABB" w:rsidRPr="00185DE4">
        <w:rPr>
          <w:sz w:val="13"/>
          <w:szCs w:val="13"/>
        </w:rPr>
        <w:t>aged</w:t>
      </w:r>
      <w:r w:rsidR="23EAF999" w:rsidRPr="00185DE4">
        <w:rPr>
          <w:sz w:val="13"/>
          <w:szCs w:val="13"/>
        </w:rPr>
        <w:t xml:space="preserve"> separately from other returns</w:t>
      </w:r>
      <w:r w:rsidR="1668B250" w:rsidRPr="00185DE4">
        <w:rPr>
          <w:sz w:val="13"/>
          <w:szCs w:val="13"/>
        </w:rPr>
        <w:t>,</w:t>
      </w:r>
      <w:r w:rsidR="246C3B12" w:rsidRPr="00185DE4">
        <w:rPr>
          <w:sz w:val="13"/>
          <w:szCs w:val="13"/>
        </w:rPr>
        <w:t xml:space="preserve"> </w:t>
      </w:r>
      <w:r w:rsidR="09048C5E" w:rsidRPr="00185DE4">
        <w:rPr>
          <w:spacing w:val="-5"/>
          <w:w w:val="115"/>
          <w:sz w:val="13"/>
          <w:szCs w:val="13"/>
        </w:rPr>
        <w:t>and</w:t>
      </w:r>
      <w:r w:rsidR="09048C5E" w:rsidRPr="00185DE4">
        <w:rPr>
          <w:spacing w:val="-14"/>
          <w:w w:val="115"/>
          <w:sz w:val="13"/>
          <w:szCs w:val="13"/>
        </w:rPr>
        <w:t xml:space="preserve"> </w:t>
      </w:r>
      <w:r w:rsidR="1668B250" w:rsidRPr="00185DE4">
        <w:rPr>
          <w:spacing w:val="-14"/>
          <w:w w:val="115"/>
          <w:sz w:val="13"/>
          <w:szCs w:val="13"/>
        </w:rPr>
        <w:t xml:space="preserve">be </w:t>
      </w:r>
      <w:r w:rsidR="09048C5E" w:rsidRPr="00185DE4">
        <w:rPr>
          <w:spacing w:val="-7"/>
          <w:w w:val="115"/>
          <w:sz w:val="13"/>
          <w:szCs w:val="13"/>
        </w:rPr>
        <w:t>protected</w:t>
      </w:r>
      <w:r w:rsidR="09048C5E" w:rsidRPr="00185DE4">
        <w:rPr>
          <w:spacing w:val="-14"/>
          <w:w w:val="115"/>
          <w:sz w:val="13"/>
          <w:szCs w:val="13"/>
        </w:rPr>
        <w:t xml:space="preserve"> </w:t>
      </w:r>
      <w:r w:rsidR="09048C5E" w:rsidRPr="00185DE4">
        <w:rPr>
          <w:w w:val="115"/>
          <w:sz w:val="13"/>
          <w:szCs w:val="13"/>
        </w:rPr>
        <w:t>from</w:t>
      </w:r>
      <w:r w:rsidR="09048C5E" w:rsidRPr="00185DE4">
        <w:rPr>
          <w:spacing w:val="-14"/>
          <w:w w:val="115"/>
          <w:sz w:val="13"/>
          <w:szCs w:val="13"/>
        </w:rPr>
        <w:t xml:space="preserve"> </w:t>
      </w:r>
      <w:r w:rsidR="09048C5E" w:rsidRPr="00185DE4">
        <w:rPr>
          <w:spacing w:val="-7"/>
          <w:w w:val="115"/>
          <w:sz w:val="13"/>
          <w:szCs w:val="13"/>
        </w:rPr>
        <w:t xml:space="preserve">shipping </w:t>
      </w:r>
      <w:r w:rsidR="09048C5E" w:rsidRPr="00185DE4">
        <w:rPr>
          <w:spacing w:val="-8"/>
          <w:w w:val="115"/>
          <w:sz w:val="13"/>
          <w:szCs w:val="13"/>
        </w:rPr>
        <w:t>damage</w:t>
      </w:r>
      <w:r w:rsidR="09048C5E" w:rsidRPr="00185DE4">
        <w:rPr>
          <w:sz w:val="13"/>
          <w:szCs w:val="13"/>
        </w:rPr>
        <w:t>.</w:t>
      </w:r>
      <w:r w:rsidR="091557D5" w:rsidRPr="00185DE4">
        <w:rPr>
          <w:sz w:val="13"/>
          <w:szCs w:val="13"/>
        </w:rPr>
        <w:t xml:space="preserve">  </w:t>
      </w:r>
      <w:r w:rsidR="598F0E0C" w:rsidRPr="00185DE4">
        <w:rPr>
          <w:sz w:val="13"/>
          <w:szCs w:val="13"/>
        </w:rPr>
        <w:t>Upon receipt of an</w:t>
      </w:r>
      <w:r w:rsidR="38B92151" w:rsidRPr="00185DE4">
        <w:rPr>
          <w:sz w:val="13"/>
          <w:szCs w:val="13"/>
        </w:rPr>
        <w:t xml:space="preserve">y </w:t>
      </w:r>
      <w:r w:rsidR="598F0E0C" w:rsidRPr="00185DE4">
        <w:rPr>
          <w:sz w:val="13"/>
          <w:szCs w:val="13"/>
        </w:rPr>
        <w:t>Products during the applicable Warranty Period, Honeywell shall, at its expense, (</w:t>
      </w:r>
      <w:proofErr w:type="spellStart"/>
      <w:r w:rsidR="598F0E0C" w:rsidRPr="00185DE4">
        <w:rPr>
          <w:sz w:val="13"/>
          <w:szCs w:val="13"/>
        </w:rPr>
        <w:t>i</w:t>
      </w:r>
      <w:proofErr w:type="spellEnd"/>
      <w:r w:rsidR="598F0E0C" w:rsidRPr="00185DE4">
        <w:rPr>
          <w:sz w:val="13"/>
          <w:szCs w:val="13"/>
        </w:rPr>
        <w:t xml:space="preserve">) examine the Product to verify the alleged defect, (ii) in Honeywell’s sole discretion, </w:t>
      </w:r>
      <w:r w:rsidR="38B92151" w:rsidRPr="00185DE4">
        <w:rPr>
          <w:sz w:val="13"/>
          <w:szCs w:val="13"/>
        </w:rPr>
        <w:t xml:space="preserve">issue a </w:t>
      </w:r>
      <w:r w:rsidR="598F0E0C" w:rsidRPr="00185DE4">
        <w:rPr>
          <w:sz w:val="13"/>
          <w:szCs w:val="13"/>
        </w:rPr>
        <w:t>credit</w:t>
      </w:r>
      <w:r w:rsidR="38B92151" w:rsidRPr="00185DE4">
        <w:rPr>
          <w:sz w:val="13"/>
          <w:szCs w:val="13"/>
        </w:rPr>
        <w:t xml:space="preserve"> to</w:t>
      </w:r>
      <w:r w:rsidR="598F0E0C" w:rsidRPr="00185DE4">
        <w:rPr>
          <w:sz w:val="13"/>
          <w:szCs w:val="13"/>
        </w:rPr>
        <w:t xml:space="preserve"> the original purchaser</w:t>
      </w:r>
      <w:r w:rsidR="38B92151" w:rsidRPr="00185DE4">
        <w:rPr>
          <w:sz w:val="13"/>
          <w:szCs w:val="13"/>
        </w:rPr>
        <w:t xml:space="preserve"> or end user, as the case may be,</w:t>
      </w:r>
      <w:r w:rsidR="598F0E0C" w:rsidRPr="00185DE4">
        <w:rPr>
          <w:sz w:val="13"/>
          <w:szCs w:val="13"/>
        </w:rPr>
        <w:t xml:space="preserve"> or repair or replace any defective Product, including shipment (at Honeywell’s expense) of such replacement or repaired product back to the original purchaser or</w:t>
      </w:r>
      <w:r w:rsidR="091557D5" w:rsidRPr="00185DE4">
        <w:rPr>
          <w:sz w:val="13"/>
          <w:szCs w:val="13"/>
        </w:rPr>
        <w:t xml:space="preserve"> end user.  I</w:t>
      </w:r>
      <w:r w:rsidR="1F2C2FC5" w:rsidRPr="00185DE4">
        <w:rPr>
          <w:sz w:val="13"/>
          <w:szCs w:val="13"/>
        </w:rPr>
        <w:t xml:space="preserve">f Honeywell elects to issue a credit, </w:t>
      </w:r>
      <w:r w:rsidR="4775EF7D" w:rsidRPr="00185DE4">
        <w:rPr>
          <w:sz w:val="13"/>
          <w:szCs w:val="13"/>
        </w:rPr>
        <w:t>such credit will be</w:t>
      </w:r>
      <w:r w:rsidR="38B92151" w:rsidRPr="00185DE4">
        <w:rPr>
          <w:sz w:val="13"/>
          <w:szCs w:val="13"/>
        </w:rPr>
        <w:t xml:space="preserve"> at Honeywell</w:t>
      </w:r>
      <w:r w:rsidR="7A931CE2" w:rsidRPr="00185DE4">
        <w:rPr>
          <w:sz w:val="13"/>
          <w:szCs w:val="13"/>
        </w:rPr>
        <w:t>’</w:t>
      </w:r>
      <w:r w:rsidR="38B92151" w:rsidRPr="00185DE4">
        <w:rPr>
          <w:sz w:val="13"/>
          <w:szCs w:val="13"/>
        </w:rPr>
        <w:t>s</w:t>
      </w:r>
      <w:r w:rsidR="7A931CE2" w:rsidRPr="00185DE4">
        <w:rPr>
          <w:sz w:val="13"/>
          <w:szCs w:val="13"/>
        </w:rPr>
        <w:t xml:space="preserve"> lowest wholesaler net price in effect at the time of the return (as set forth on Honeywell’s then current price sheet) or at the actual invoice amount </w:t>
      </w:r>
      <w:r w:rsidR="1BFA0551" w:rsidRPr="00185DE4">
        <w:rPr>
          <w:sz w:val="13"/>
          <w:szCs w:val="13"/>
        </w:rPr>
        <w:t>i</w:t>
      </w:r>
      <w:r w:rsidR="7A931CE2" w:rsidRPr="00185DE4">
        <w:rPr>
          <w:sz w:val="13"/>
          <w:szCs w:val="13"/>
        </w:rPr>
        <w:t xml:space="preserve">f a copy </w:t>
      </w:r>
      <w:r w:rsidR="1BFA0551" w:rsidRPr="00185DE4">
        <w:rPr>
          <w:sz w:val="13"/>
          <w:szCs w:val="13"/>
        </w:rPr>
        <w:t>o</w:t>
      </w:r>
      <w:r w:rsidR="7A931CE2" w:rsidRPr="00185DE4">
        <w:rPr>
          <w:sz w:val="13"/>
          <w:szCs w:val="13"/>
        </w:rPr>
        <w:t xml:space="preserve">f that invoice </w:t>
      </w:r>
      <w:r w:rsidR="0D16BAC4" w:rsidRPr="00185DE4">
        <w:rPr>
          <w:sz w:val="13"/>
          <w:szCs w:val="13"/>
        </w:rPr>
        <w:t xml:space="preserve">is provided with the returned Product.  Honeywell reserves the right to disallow this credit in case of </w:t>
      </w:r>
      <w:r w:rsidR="174E858B" w:rsidRPr="00185DE4">
        <w:rPr>
          <w:sz w:val="13"/>
          <w:szCs w:val="13"/>
        </w:rPr>
        <w:t>warranty abuse.</w:t>
      </w:r>
      <w:r w:rsidR="4775EF7D" w:rsidRPr="00185DE4">
        <w:rPr>
          <w:sz w:val="13"/>
          <w:szCs w:val="13"/>
        </w:rPr>
        <w:t xml:space="preserve"> </w:t>
      </w:r>
      <w:r w:rsidR="174E858B" w:rsidRPr="00185DE4">
        <w:rPr>
          <w:sz w:val="13"/>
          <w:szCs w:val="13"/>
        </w:rPr>
        <w:t xml:space="preserve"> </w:t>
      </w:r>
      <w:r w:rsidR="45700FA3" w:rsidRPr="00185DE4">
        <w:rPr>
          <w:sz w:val="13"/>
          <w:szCs w:val="13"/>
        </w:rPr>
        <w:t xml:space="preserve">Honeywell will credit the </w:t>
      </w:r>
      <w:r w:rsidR="174E858B" w:rsidRPr="00185DE4">
        <w:rPr>
          <w:sz w:val="13"/>
          <w:szCs w:val="13"/>
        </w:rPr>
        <w:t xml:space="preserve">original purchaser or end </w:t>
      </w:r>
      <w:r w:rsidR="45700FA3" w:rsidRPr="00185DE4">
        <w:rPr>
          <w:sz w:val="13"/>
          <w:szCs w:val="13"/>
        </w:rPr>
        <w:t xml:space="preserve">user for its return shipping costs for any defective Product, but the </w:t>
      </w:r>
      <w:r w:rsidR="174E858B" w:rsidRPr="00185DE4">
        <w:rPr>
          <w:sz w:val="13"/>
          <w:szCs w:val="13"/>
        </w:rPr>
        <w:t xml:space="preserve">original purchaser or end </w:t>
      </w:r>
      <w:r w:rsidR="45700FA3" w:rsidRPr="00185DE4">
        <w:rPr>
          <w:sz w:val="13"/>
          <w:szCs w:val="13"/>
        </w:rPr>
        <w:t xml:space="preserve">user </w:t>
      </w:r>
      <w:bookmarkStart w:id="1" w:name="_Hlk98941428"/>
      <w:r w:rsidR="45700FA3" w:rsidRPr="00185DE4">
        <w:rPr>
          <w:sz w:val="13"/>
          <w:szCs w:val="13"/>
        </w:rPr>
        <w:t>will be responsible for paying any customs or import duties payable upon receipt of any repaired or replacement Products</w:t>
      </w:r>
      <w:bookmarkEnd w:id="1"/>
      <w:r w:rsidR="45700FA3" w:rsidRPr="00185DE4">
        <w:rPr>
          <w:sz w:val="13"/>
          <w:szCs w:val="13"/>
        </w:rPr>
        <w:t>, as well as for paying Honeywell a standard testing charge for any Products not found to be defective.</w:t>
      </w:r>
      <w:r w:rsidR="598F0E0C" w:rsidRPr="00185DE4">
        <w:rPr>
          <w:sz w:val="13"/>
          <w:szCs w:val="13"/>
        </w:rPr>
        <w:t xml:space="preserve"> </w:t>
      </w:r>
    </w:p>
    <w:p w14:paraId="6C043F2C" w14:textId="77777777" w:rsidR="005F5989" w:rsidRPr="00185DE4" w:rsidRDefault="6AC4FB04" w:rsidP="4BAEC769">
      <w:pPr>
        <w:pStyle w:val="ListParagraph"/>
        <w:numPr>
          <w:ilvl w:val="0"/>
          <w:numId w:val="2"/>
        </w:numPr>
        <w:tabs>
          <w:tab w:val="left" w:pos="360"/>
        </w:tabs>
        <w:spacing w:after="80" w:line="240" w:lineRule="auto"/>
        <w:jc w:val="both"/>
        <w:rPr>
          <w:b/>
          <w:bCs/>
          <w:kern w:val="24"/>
          <w:sz w:val="13"/>
          <w:szCs w:val="13"/>
        </w:rPr>
      </w:pPr>
      <w:r w:rsidRPr="00185DE4">
        <w:rPr>
          <w:b/>
          <w:bCs/>
          <w:kern w:val="24"/>
          <w:sz w:val="13"/>
          <w:szCs w:val="13"/>
        </w:rPr>
        <w:t>Warranty Disclaimers</w:t>
      </w:r>
    </w:p>
    <w:p w14:paraId="558677C9" w14:textId="77777777" w:rsidR="005F5989" w:rsidRPr="00185DE4" w:rsidRDefault="165FECD3" w:rsidP="4BAEC769">
      <w:pPr>
        <w:pStyle w:val="ListParagraph"/>
        <w:numPr>
          <w:ilvl w:val="0"/>
          <w:numId w:val="20"/>
        </w:numPr>
        <w:tabs>
          <w:tab w:val="left" w:pos="360"/>
          <w:tab w:val="left" w:pos="1170"/>
        </w:tabs>
        <w:spacing w:after="80" w:line="240" w:lineRule="auto"/>
        <w:ind w:left="0" w:firstLine="180"/>
        <w:jc w:val="both"/>
        <w:rPr>
          <w:b/>
          <w:bCs/>
          <w:kern w:val="24"/>
          <w:sz w:val="13"/>
          <w:szCs w:val="13"/>
        </w:rPr>
      </w:pPr>
      <w:r w:rsidRPr="00185DE4">
        <w:rPr>
          <w:caps/>
          <w:sz w:val="13"/>
          <w:szCs w:val="13"/>
        </w:rPr>
        <w:t xml:space="preserve">Software and any accompanying documentation is provided “AS IS” without any warranty of any kind as to defects or functionality. the original purchaser and all end users bear all risk as to Software, and Honeywell makes no warranties, implied or actual, regarding any of its Software or documentation.  </w:t>
      </w:r>
    </w:p>
    <w:p w14:paraId="3501B29B" w14:textId="3A79041A" w:rsidR="00D53208" w:rsidRPr="00185DE4" w:rsidRDefault="165FECD3" w:rsidP="4BAEC769">
      <w:pPr>
        <w:pStyle w:val="ListParagraph"/>
        <w:numPr>
          <w:ilvl w:val="0"/>
          <w:numId w:val="20"/>
        </w:numPr>
        <w:tabs>
          <w:tab w:val="left" w:pos="360"/>
        </w:tabs>
        <w:spacing w:after="80" w:line="240" w:lineRule="auto"/>
        <w:ind w:left="0" w:firstLine="180"/>
        <w:jc w:val="both"/>
        <w:rPr>
          <w:b/>
          <w:bCs/>
          <w:kern w:val="24"/>
          <w:sz w:val="13"/>
          <w:szCs w:val="13"/>
        </w:rPr>
      </w:pPr>
      <w:r w:rsidRPr="00185DE4">
        <w:rPr>
          <w:caps/>
          <w:sz w:val="13"/>
          <w:szCs w:val="13"/>
        </w:rPr>
        <w:t>Honeywell makes no representation or warranty of any kind as to the security and functionality of the Products or that the Products will prevent any personal injury or property loss, fire, or otherwise; or that the Products will in all cases provide adequate warning or protection. THE ORIGINAL PURCHASER AND ALL END USERS understand that properly installed and maintained products</w:t>
      </w:r>
      <w:r w:rsidR="2618BD02" w:rsidRPr="00185DE4">
        <w:rPr>
          <w:caps/>
          <w:sz w:val="13"/>
          <w:szCs w:val="13"/>
        </w:rPr>
        <w:t xml:space="preserve"> (INCLUDING FOLLOWING ALL TECHNICAL instruction bulletins OR notifications of vulnerabilities or technical issues</w:t>
      </w:r>
      <w:r w:rsidR="15902400" w:rsidRPr="00185DE4">
        <w:rPr>
          <w:caps/>
          <w:sz w:val="13"/>
          <w:szCs w:val="13"/>
        </w:rPr>
        <w:t xml:space="preserve">, AS WELL AS INSTALLING ALL recommended </w:t>
      </w:r>
      <w:r w:rsidR="55C24157" w:rsidRPr="00185DE4">
        <w:rPr>
          <w:caps/>
          <w:sz w:val="13"/>
          <w:szCs w:val="13"/>
        </w:rPr>
        <w:t>PATCHES OR UPDATES TO ANY APPLICABLE SOFTWARE OR THE PRODUCTS</w:t>
      </w:r>
      <w:r w:rsidR="2618BD02" w:rsidRPr="00185DE4">
        <w:rPr>
          <w:caps/>
          <w:sz w:val="13"/>
          <w:szCs w:val="13"/>
        </w:rPr>
        <w:t xml:space="preserve">) </w:t>
      </w:r>
      <w:r w:rsidRPr="00185DE4">
        <w:rPr>
          <w:caps/>
          <w:sz w:val="13"/>
          <w:szCs w:val="13"/>
        </w:rPr>
        <w:t>may only reduce the risk of fire, theft, property damage or other events occurring, but it is not insurance or a guarantee that such will not occur</w:t>
      </w:r>
      <w:r w:rsidR="2AF6B497" w:rsidRPr="00185DE4">
        <w:rPr>
          <w:caps/>
          <w:sz w:val="13"/>
          <w:szCs w:val="13"/>
        </w:rPr>
        <w:t xml:space="preserve"> </w:t>
      </w:r>
      <w:r w:rsidRPr="00185DE4">
        <w:rPr>
          <w:caps/>
          <w:sz w:val="13"/>
          <w:szCs w:val="13"/>
        </w:rPr>
        <w:t>or that there will be no personal injury or property loss as a result.</w:t>
      </w:r>
    </w:p>
    <w:p w14:paraId="0D9E1214" w14:textId="27CE6B93" w:rsidR="00B703D4" w:rsidRPr="00185DE4" w:rsidRDefault="165FECD3" w:rsidP="4BAEC769">
      <w:pPr>
        <w:pStyle w:val="ListParagraph"/>
        <w:numPr>
          <w:ilvl w:val="0"/>
          <w:numId w:val="20"/>
        </w:numPr>
        <w:tabs>
          <w:tab w:val="left" w:pos="360"/>
        </w:tabs>
        <w:spacing w:after="80" w:line="240" w:lineRule="auto"/>
        <w:ind w:left="0" w:firstLine="270"/>
        <w:jc w:val="both"/>
        <w:rPr>
          <w:b/>
          <w:bCs/>
          <w:kern w:val="24"/>
          <w:sz w:val="13"/>
          <w:szCs w:val="13"/>
        </w:rPr>
      </w:pPr>
      <w:r w:rsidRPr="00185DE4">
        <w:rPr>
          <w:sz w:val="13"/>
          <w:szCs w:val="13"/>
        </w:rPr>
        <w:t xml:space="preserve">THE EXPRESS WARRANTIES OF HONEYWELL STATED HEREIN DO NOT APPLY TO PRODUCTS NOT MANUFACTURED BY HONEYWELL, SOFTWARE, CONSUMABLE </w:t>
      </w:r>
      <w:proofErr w:type="gramStart"/>
      <w:r w:rsidRPr="00185DE4">
        <w:rPr>
          <w:sz w:val="13"/>
          <w:szCs w:val="13"/>
        </w:rPr>
        <w:t>ITEMS</w:t>
      </w:r>
      <w:proofErr w:type="gramEnd"/>
      <w:r w:rsidRPr="00185DE4">
        <w:rPr>
          <w:sz w:val="13"/>
          <w:szCs w:val="13"/>
        </w:rPr>
        <w:t xml:space="preserve"> OR ITEMS THAT HAVE A NORMAL LIFE INHERENTLY SHORTER THAN THE WARRANTY PERIOD (E.G., PAPER, PRINTER RIBBONS, LAMPS, BATTERIES), SPARE PARTS, OR SERVICES.  THE WARRANTIES, IF ANY, APPLICABLE TO ANY SOFTWARE OR SOFTWARE COMPONENT SHALL BE SOLELY AS STATED IN SUCH OTHER LICENSE AGREEMENT OR DOCUMENT. HONEYWELL MAKES NO WARRANTIES THAT THE SOFTWARE COMPONENTS OF ANY PRODUCT WILL OPERATE IN CONJUNCTION WITH ANY OTHER SOFTWARE OR WITH ANY EQUIPMENT OTHER THAN THE PRODUCTS. THE ORIGINAL PURCHASER ACKNOWLEDGES THAT HONEYWELL HAS NO OBLIGATION TO PROVIDE ANY FORM OF CYBERSECURITY OR DATA PROTECTION RELATING TO THE OPERATION OF THE PRODUCTS OR THE NETWORK ENVIRONMENT. THE ORIGINAL PURCHASER FURTHER ACKNOWLEDGES THAT HONEYWELL HAS NO OBLIGATION TO GUARANTEE CONTINUED OPERATION AND FUNCTIONALITY OF THE PRODUCTS BEYOND THEIR STATED LIFECYCLE.</w:t>
      </w:r>
    </w:p>
    <w:p w14:paraId="2B86287C" w14:textId="77777777" w:rsidR="00185DE4" w:rsidRPr="00185DE4" w:rsidRDefault="00185DE4" w:rsidP="00185DE4">
      <w:pPr>
        <w:pStyle w:val="ListParagraph"/>
        <w:tabs>
          <w:tab w:val="left" w:pos="360"/>
        </w:tabs>
        <w:spacing w:after="80" w:line="240" w:lineRule="auto"/>
        <w:ind w:left="270"/>
        <w:jc w:val="both"/>
        <w:rPr>
          <w:b/>
          <w:bCs/>
          <w:kern w:val="24"/>
          <w:sz w:val="13"/>
          <w:szCs w:val="13"/>
        </w:rPr>
      </w:pPr>
    </w:p>
    <w:p w14:paraId="5DF4BAAC" w14:textId="503D29BE" w:rsidR="006B167A" w:rsidRPr="00185DE4" w:rsidRDefault="0F832B1C" w:rsidP="4BAEC769">
      <w:pPr>
        <w:pStyle w:val="ListParagraph"/>
        <w:numPr>
          <w:ilvl w:val="0"/>
          <w:numId w:val="2"/>
        </w:numPr>
        <w:tabs>
          <w:tab w:val="left" w:pos="360"/>
        </w:tabs>
        <w:spacing w:after="80" w:line="240" w:lineRule="auto"/>
        <w:ind w:left="0" w:firstLine="0"/>
        <w:jc w:val="both"/>
        <w:rPr>
          <w:kern w:val="24"/>
          <w:sz w:val="13"/>
          <w:szCs w:val="13"/>
        </w:rPr>
      </w:pPr>
      <w:r w:rsidRPr="00185DE4">
        <w:rPr>
          <w:b/>
          <w:bCs/>
          <w:sz w:val="13"/>
          <w:szCs w:val="13"/>
        </w:rPr>
        <w:t>Governing Law</w:t>
      </w:r>
      <w:r w:rsidRPr="00185DE4">
        <w:rPr>
          <w:kern w:val="24"/>
          <w:sz w:val="13"/>
          <w:szCs w:val="13"/>
        </w:rPr>
        <w:t>.</w:t>
      </w:r>
      <w:r w:rsidR="5F6B9DBF" w:rsidRPr="00185DE4">
        <w:rPr>
          <w:kern w:val="24"/>
          <w:sz w:val="13"/>
          <w:szCs w:val="13"/>
        </w:rPr>
        <w:t xml:space="preserve">  This Limited Warranty is governed by the same choice of law set forth in the applicable Honeywell Terms and Conditions of Product Sales (</w:t>
      </w:r>
      <w:r w:rsidR="0BA178AE" w:rsidRPr="00185DE4">
        <w:rPr>
          <w:kern w:val="24"/>
          <w:sz w:val="13"/>
          <w:szCs w:val="13"/>
        </w:rPr>
        <w:t xml:space="preserve">available </w:t>
      </w:r>
      <w:r w:rsidR="5F6B9DBF" w:rsidRPr="00185DE4">
        <w:rPr>
          <w:kern w:val="24"/>
          <w:sz w:val="13"/>
          <w:szCs w:val="13"/>
        </w:rPr>
        <w:t xml:space="preserve">at </w:t>
      </w:r>
      <w:hyperlink r:id="rId14" w:history="1">
        <w:r w:rsidR="5F6B9DBF" w:rsidRPr="00185DE4">
          <w:rPr>
            <w:rStyle w:val="Hyperlink"/>
            <w:kern w:val="24"/>
            <w:sz w:val="13"/>
            <w:szCs w:val="13"/>
            <w:u w:val="none"/>
          </w:rPr>
          <w:t>https://hwll.co/HBTLegal</w:t>
        </w:r>
      </w:hyperlink>
      <w:r w:rsidR="5F6B9DBF" w:rsidRPr="00185DE4">
        <w:rPr>
          <w:kern w:val="24"/>
          <w:sz w:val="13"/>
          <w:szCs w:val="13"/>
        </w:rPr>
        <w:t>), without regard to conflicts of law principal.</w:t>
      </w:r>
    </w:p>
    <w:p w14:paraId="7AEB9403" w14:textId="77777777" w:rsidR="00185DE4" w:rsidRPr="00185DE4" w:rsidRDefault="00185DE4" w:rsidP="00185DE4">
      <w:pPr>
        <w:pStyle w:val="ListParagraph"/>
        <w:tabs>
          <w:tab w:val="left" w:pos="360"/>
        </w:tabs>
        <w:spacing w:after="80" w:line="240" w:lineRule="auto"/>
        <w:ind w:left="0"/>
        <w:jc w:val="both"/>
        <w:rPr>
          <w:kern w:val="24"/>
          <w:sz w:val="13"/>
          <w:szCs w:val="13"/>
        </w:rPr>
      </w:pPr>
    </w:p>
    <w:p w14:paraId="36FB6760" w14:textId="619B8F99" w:rsidR="00667297" w:rsidRPr="00185DE4" w:rsidRDefault="58219F2F" w:rsidP="4BAEC769">
      <w:pPr>
        <w:pStyle w:val="ListParagraph"/>
        <w:numPr>
          <w:ilvl w:val="0"/>
          <w:numId w:val="2"/>
        </w:numPr>
        <w:tabs>
          <w:tab w:val="left" w:pos="270"/>
        </w:tabs>
        <w:spacing w:after="80" w:line="240" w:lineRule="auto"/>
        <w:ind w:left="0" w:firstLine="0"/>
        <w:jc w:val="both"/>
        <w:rPr>
          <w:kern w:val="24"/>
          <w:sz w:val="13"/>
          <w:szCs w:val="13"/>
        </w:rPr>
      </w:pPr>
      <w:r w:rsidRPr="00185DE4">
        <w:rPr>
          <w:b/>
          <w:bCs/>
          <w:kern w:val="24"/>
          <w:sz w:val="13"/>
          <w:szCs w:val="13"/>
        </w:rPr>
        <w:t xml:space="preserve">Severability.  </w:t>
      </w:r>
      <w:r w:rsidRPr="00185DE4">
        <w:rPr>
          <w:kern w:val="24"/>
          <w:sz w:val="13"/>
          <w:szCs w:val="13"/>
        </w:rPr>
        <w:t>If any provision of this Limited Warranty is held to be void or unenforceable, such provision will be deemed stricken or modified to the extent necessary to make it lawful, and all other provisions of this Limited Warranty shall remain in full force and effect.</w:t>
      </w:r>
    </w:p>
    <w:sectPr w:rsidR="00667297" w:rsidRPr="00185DE4" w:rsidSect="00AF0778">
      <w:headerReference w:type="default" r:id="rId15"/>
      <w:footerReference w:type="default" r:id="rId16"/>
      <w:pgSz w:w="15840" w:h="12240" w:orient="landscape"/>
      <w:pgMar w:top="783" w:right="432" w:bottom="360" w:left="432" w:header="180" w:footer="105"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73C6" w14:textId="77777777" w:rsidR="00C61C88" w:rsidRDefault="00C61C88" w:rsidP="002C7E5C">
      <w:pPr>
        <w:spacing w:after="0" w:line="240" w:lineRule="auto"/>
      </w:pPr>
      <w:r>
        <w:separator/>
      </w:r>
    </w:p>
  </w:endnote>
  <w:endnote w:type="continuationSeparator" w:id="0">
    <w:p w14:paraId="3EB0F226" w14:textId="77777777" w:rsidR="00C61C88" w:rsidRDefault="00C61C88" w:rsidP="002C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neywell Sans Web Extrabold">
    <w:panose1 w:val="02010903040101060203"/>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EB83" w14:textId="3FEA48E7" w:rsidR="005C76E8" w:rsidRPr="00274CC7" w:rsidRDefault="4BAEC769">
    <w:pPr>
      <w:pStyle w:val="Footer"/>
      <w:rPr>
        <w:sz w:val="14"/>
        <w:szCs w:val="14"/>
      </w:rPr>
    </w:pPr>
    <w:r w:rsidRPr="4BAEC769">
      <w:rPr>
        <w:sz w:val="14"/>
        <w:szCs w:val="14"/>
      </w:rPr>
      <w:t>Rev. September 25,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C212" w14:textId="77777777" w:rsidR="00C61C88" w:rsidRDefault="00C61C88" w:rsidP="002C7E5C">
      <w:pPr>
        <w:spacing w:after="0" w:line="240" w:lineRule="auto"/>
      </w:pPr>
      <w:r>
        <w:separator/>
      </w:r>
    </w:p>
  </w:footnote>
  <w:footnote w:type="continuationSeparator" w:id="0">
    <w:p w14:paraId="12D1BFEB" w14:textId="77777777" w:rsidR="00C61C88" w:rsidRDefault="00C61C88" w:rsidP="002C7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40D" w14:textId="77777777" w:rsidR="000712C7" w:rsidRDefault="000712C7" w:rsidP="000712C7">
    <w:pPr>
      <w:pStyle w:val="Header"/>
      <w:jc w:val="center"/>
    </w:pPr>
    <w:r>
      <w:rPr>
        <w:noProof/>
      </w:rPr>
      <w:drawing>
        <wp:inline distT="0" distB="0" distL="0" distR="0" wp14:anchorId="2675AF43" wp14:editId="0BD17503">
          <wp:extent cx="6410325" cy="355701"/>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10325" cy="355701"/>
                  </a:xfrm>
                  <a:prstGeom prst="rect">
                    <a:avLst/>
                  </a:prstGeom>
                </pic:spPr>
              </pic:pic>
            </a:graphicData>
          </a:graphic>
        </wp:inline>
      </w:drawing>
    </w:r>
  </w:p>
  <w:p w14:paraId="0099C70B" w14:textId="3F038995" w:rsidR="000712C7" w:rsidRPr="004C3E24" w:rsidRDefault="005C76E8" w:rsidP="000712C7">
    <w:pPr>
      <w:pStyle w:val="Header"/>
      <w:jc w:val="center"/>
      <w:rPr>
        <w:b/>
        <w:bCs/>
      </w:rPr>
    </w:pPr>
    <w:r>
      <w:rPr>
        <w:b/>
        <w:bCs/>
      </w:rPr>
      <w:t xml:space="preserve">Standard </w:t>
    </w:r>
    <w:r w:rsidR="000712C7">
      <w:rPr>
        <w:b/>
        <w:bCs/>
      </w:rPr>
      <w:t>Limited Warranty</w:t>
    </w:r>
  </w:p>
  <w:p w14:paraId="274FAC64" w14:textId="77777777" w:rsidR="002C7E5C" w:rsidRDefault="002C7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DE0"/>
    <w:multiLevelType w:val="hybridMultilevel"/>
    <w:tmpl w:val="A1CE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0752"/>
    <w:multiLevelType w:val="hybridMultilevel"/>
    <w:tmpl w:val="903CE1E0"/>
    <w:lvl w:ilvl="0" w:tplc="876EFE9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4262EB4"/>
    <w:multiLevelType w:val="hybridMultilevel"/>
    <w:tmpl w:val="DA86C6E2"/>
    <w:lvl w:ilvl="0" w:tplc="65D2C39E">
      <w:start w:val="12"/>
      <w:numFmt w:val="decimal"/>
      <w:lvlText w:val="(%1)"/>
      <w:lvlJc w:val="left"/>
      <w:pPr>
        <w:ind w:left="394" w:hanging="275"/>
      </w:pPr>
      <w:rPr>
        <w:rFonts w:ascii="Honeywell Sans Web Extrabold" w:eastAsia="Honeywell Sans Web Extrabold" w:hAnsi="Honeywell Sans Web Extrabold" w:cs="Honeywell Sans Web Extrabold" w:hint="default"/>
        <w:b/>
        <w:bCs/>
        <w:spacing w:val="-7"/>
        <w:w w:val="99"/>
        <w:sz w:val="14"/>
        <w:szCs w:val="14"/>
      </w:rPr>
    </w:lvl>
    <w:lvl w:ilvl="1" w:tplc="3C4A678E">
      <w:start w:val="1"/>
      <w:numFmt w:val="lowerRoman"/>
      <w:lvlText w:val="(%2)"/>
      <w:lvlJc w:val="left"/>
      <w:pPr>
        <w:ind w:left="696" w:hanging="277"/>
      </w:pPr>
      <w:rPr>
        <w:rFonts w:ascii="Calibri" w:eastAsia="Calibri" w:hAnsi="Calibri" w:cs="Calibri" w:hint="default"/>
        <w:spacing w:val="-8"/>
        <w:w w:val="114"/>
        <w:sz w:val="14"/>
        <w:szCs w:val="14"/>
      </w:rPr>
    </w:lvl>
    <w:lvl w:ilvl="2" w:tplc="3FC4D3E6">
      <w:numFmt w:val="bullet"/>
      <w:lvlText w:val="•"/>
      <w:lvlJc w:val="left"/>
      <w:pPr>
        <w:ind w:left="225" w:hanging="277"/>
      </w:pPr>
      <w:rPr>
        <w:rFonts w:hint="default"/>
      </w:rPr>
    </w:lvl>
    <w:lvl w:ilvl="3" w:tplc="D00E23AE">
      <w:numFmt w:val="bullet"/>
      <w:lvlText w:val="•"/>
      <w:lvlJc w:val="left"/>
      <w:pPr>
        <w:ind w:left="-250" w:hanging="277"/>
      </w:pPr>
      <w:rPr>
        <w:rFonts w:hint="default"/>
      </w:rPr>
    </w:lvl>
    <w:lvl w:ilvl="4" w:tplc="3802227A">
      <w:numFmt w:val="bullet"/>
      <w:lvlText w:val="•"/>
      <w:lvlJc w:val="left"/>
      <w:pPr>
        <w:ind w:left="-725" w:hanging="277"/>
      </w:pPr>
      <w:rPr>
        <w:rFonts w:hint="default"/>
      </w:rPr>
    </w:lvl>
    <w:lvl w:ilvl="5" w:tplc="1BF8380A">
      <w:numFmt w:val="bullet"/>
      <w:lvlText w:val="•"/>
      <w:lvlJc w:val="left"/>
      <w:pPr>
        <w:ind w:left="-1200" w:hanging="277"/>
      </w:pPr>
      <w:rPr>
        <w:rFonts w:hint="default"/>
      </w:rPr>
    </w:lvl>
    <w:lvl w:ilvl="6" w:tplc="44140B04">
      <w:numFmt w:val="bullet"/>
      <w:lvlText w:val="•"/>
      <w:lvlJc w:val="left"/>
      <w:pPr>
        <w:ind w:left="-1675" w:hanging="277"/>
      </w:pPr>
      <w:rPr>
        <w:rFonts w:hint="default"/>
      </w:rPr>
    </w:lvl>
    <w:lvl w:ilvl="7" w:tplc="0E6A76AC">
      <w:numFmt w:val="bullet"/>
      <w:lvlText w:val="•"/>
      <w:lvlJc w:val="left"/>
      <w:pPr>
        <w:ind w:left="-2150" w:hanging="277"/>
      </w:pPr>
      <w:rPr>
        <w:rFonts w:hint="default"/>
      </w:rPr>
    </w:lvl>
    <w:lvl w:ilvl="8" w:tplc="4A4826DE">
      <w:numFmt w:val="bullet"/>
      <w:lvlText w:val="•"/>
      <w:lvlJc w:val="left"/>
      <w:pPr>
        <w:ind w:left="-2624" w:hanging="277"/>
      </w:pPr>
      <w:rPr>
        <w:rFonts w:hint="default"/>
      </w:rPr>
    </w:lvl>
  </w:abstractNum>
  <w:abstractNum w:abstractNumId="3" w15:restartNumberingAfterBreak="0">
    <w:nsid w:val="25AB562C"/>
    <w:multiLevelType w:val="hybridMultilevel"/>
    <w:tmpl w:val="22A0A7A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29136CDC"/>
    <w:multiLevelType w:val="hybridMultilevel"/>
    <w:tmpl w:val="0FEAFD60"/>
    <w:lvl w:ilvl="0" w:tplc="40B6F0E6">
      <w:start w:val="1"/>
      <w:numFmt w:val="lowerRoman"/>
      <w:lvlText w:val="%1."/>
      <w:lvlJc w:val="right"/>
      <w:pPr>
        <w:ind w:left="2160" w:hanging="180"/>
      </w:pPr>
      <w:rPr>
        <w:b w:val="0"/>
        <w:bCs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81EE5"/>
    <w:multiLevelType w:val="hybridMultilevel"/>
    <w:tmpl w:val="32009B3C"/>
    <w:lvl w:ilvl="0" w:tplc="C5FAC0B2">
      <w:start w:val="1"/>
      <w:numFmt w:val="lowerLetter"/>
      <w:lvlText w:val="%1."/>
      <w:lvlJc w:val="left"/>
      <w:pPr>
        <w:ind w:left="360" w:hanging="360"/>
      </w:pPr>
      <w:rPr>
        <w:b/>
        <w:bCs/>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9419E"/>
    <w:multiLevelType w:val="hybridMultilevel"/>
    <w:tmpl w:val="2F903056"/>
    <w:lvl w:ilvl="0" w:tplc="6A6E8238">
      <w:start w:val="1"/>
      <w:numFmt w:val="upperLetter"/>
      <w:lvlText w:val="%1."/>
      <w:lvlJc w:val="left"/>
      <w:pPr>
        <w:ind w:left="540" w:hanging="360"/>
      </w:pPr>
      <w:rPr>
        <w:rFonts w:cstheme="minorBidi" w:hint="default"/>
        <w:w w:val="115"/>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A636A2B"/>
    <w:multiLevelType w:val="hybridMultilevel"/>
    <w:tmpl w:val="7778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855F0"/>
    <w:multiLevelType w:val="hybridMultilevel"/>
    <w:tmpl w:val="1D1AD38A"/>
    <w:lvl w:ilvl="0" w:tplc="F65CA7A4">
      <w:numFmt w:val="bullet"/>
      <w:lvlText w:val="•"/>
      <w:lvlJc w:val="left"/>
      <w:pPr>
        <w:ind w:left="360" w:hanging="120"/>
      </w:pPr>
      <w:rPr>
        <w:rFonts w:ascii="Calibri" w:eastAsia="Calibri" w:hAnsi="Calibri" w:cs="Calibri" w:hint="default"/>
        <w:w w:val="86"/>
        <w:sz w:val="14"/>
        <w:szCs w:val="14"/>
      </w:rPr>
    </w:lvl>
    <w:lvl w:ilvl="1" w:tplc="B5B68A7E">
      <w:numFmt w:val="bullet"/>
      <w:lvlText w:val="•"/>
      <w:lvlJc w:val="left"/>
      <w:pPr>
        <w:ind w:left="661" w:hanging="120"/>
      </w:pPr>
      <w:rPr>
        <w:rFonts w:hint="default"/>
      </w:rPr>
    </w:lvl>
    <w:lvl w:ilvl="2" w:tplc="9520651E">
      <w:numFmt w:val="bullet"/>
      <w:lvlText w:val="•"/>
      <w:lvlJc w:val="left"/>
      <w:pPr>
        <w:ind w:left="963" w:hanging="120"/>
      </w:pPr>
      <w:rPr>
        <w:rFonts w:hint="default"/>
      </w:rPr>
    </w:lvl>
    <w:lvl w:ilvl="3" w:tplc="9F142DBC">
      <w:numFmt w:val="bullet"/>
      <w:lvlText w:val="•"/>
      <w:lvlJc w:val="left"/>
      <w:pPr>
        <w:ind w:left="1265" w:hanging="120"/>
      </w:pPr>
      <w:rPr>
        <w:rFonts w:hint="default"/>
      </w:rPr>
    </w:lvl>
    <w:lvl w:ilvl="4" w:tplc="D1AEA682">
      <w:numFmt w:val="bullet"/>
      <w:lvlText w:val="•"/>
      <w:lvlJc w:val="left"/>
      <w:pPr>
        <w:ind w:left="1567" w:hanging="120"/>
      </w:pPr>
      <w:rPr>
        <w:rFonts w:hint="default"/>
      </w:rPr>
    </w:lvl>
    <w:lvl w:ilvl="5" w:tplc="631463FE">
      <w:numFmt w:val="bullet"/>
      <w:lvlText w:val="•"/>
      <w:lvlJc w:val="left"/>
      <w:pPr>
        <w:ind w:left="1869" w:hanging="120"/>
      </w:pPr>
      <w:rPr>
        <w:rFonts w:hint="default"/>
      </w:rPr>
    </w:lvl>
    <w:lvl w:ilvl="6" w:tplc="A530BD7A">
      <w:numFmt w:val="bullet"/>
      <w:lvlText w:val="•"/>
      <w:lvlJc w:val="left"/>
      <w:pPr>
        <w:ind w:left="2171" w:hanging="120"/>
      </w:pPr>
      <w:rPr>
        <w:rFonts w:hint="default"/>
      </w:rPr>
    </w:lvl>
    <w:lvl w:ilvl="7" w:tplc="9F96BA90">
      <w:numFmt w:val="bullet"/>
      <w:lvlText w:val="•"/>
      <w:lvlJc w:val="left"/>
      <w:pPr>
        <w:ind w:left="2473" w:hanging="120"/>
      </w:pPr>
      <w:rPr>
        <w:rFonts w:hint="default"/>
      </w:rPr>
    </w:lvl>
    <w:lvl w:ilvl="8" w:tplc="CE205D16">
      <w:numFmt w:val="bullet"/>
      <w:lvlText w:val="•"/>
      <w:lvlJc w:val="left"/>
      <w:pPr>
        <w:ind w:left="2775" w:hanging="120"/>
      </w:pPr>
      <w:rPr>
        <w:rFonts w:hint="default"/>
      </w:rPr>
    </w:lvl>
  </w:abstractNum>
  <w:abstractNum w:abstractNumId="9" w15:restartNumberingAfterBreak="0">
    <w:nsid w:val="4DC66714"/>
    <w:multiLevelType w:val="hybridMultilevel"/>
    <w:tmpl w:val="4660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A7F9A"/>
    <w:multiLevelType w:val="hybridMultilevel"/>
    <w:tmpl w:val="301858EC"/>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1" w15:restartNumberingAfterBreak="0">
    <w:nsid w:val="559A3AAD"/>
    <w:multiLevelType w:val="hybridMultilevel"/>
    <w:tmpl w:val="9D6848E4"/>
    <w:lvl w:ilvl="0" w:tplc="08EA7B88">
      <w:start w:val="1"/>
      <w:numFmt w:val="lowerLetter"/>
      <w:lvlText w:val="%1."/>
      <w:lvlJc w:val="left"/>
      <w:pPr>
        <w:ind w:left="810" w:hanging="360"/>
      </w:pPr>
      <w:rPr>
        <w:rFonts w:hint="default"/>
        <w:b/>
        <w:bCs/>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06E88"/>
    <w:multiLevelType w:val="hybridMultilevel"/>
    <w:tmpl w:val="A20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C2D5F"/>
    <w:multiLevelType w:val="hybridMultilevel"/>
    <w:tmpl w:val="13B44A22"/>
    <w:lvl w:ilvl="0" w:tplc="7736EB36">
      <w:start w:val="9"/>
      <w:numFmt w:val="lowerLetter"/>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E72151"/>
    <w:multiLevelType w:val="hybridMultilevel"/>
    <w:tmpl w:val="CE40E8B2"/>
    <w:lvl w:ilvl="0" w:tplc="F3FCC136">
      <w:start w:val="1"/>
      <w:numFmt w:val="lowerRoman"/>
      <w:lvlText w:val="%1."/>
      <w:lvlJc w:val="right"/>
      <w:pPr>
        <w:ind w:left="2160" w:hanging="18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67115"/>
    <w:multiLevelType w:val="hybridMultilevel"/>
    <w:tmpl w:val="EE6C69A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15:restartNumberingAfterBreak="0">
    <w:nsid w:val="74B80BDA"/>
    <w:multiLevelType w:val="hybridMultilevel"/>
    <w:tmpl w:val="56E8602C"/>
    <w:lvl w:ilvl="0" w:tplc="5360F1D0">
      <w:start w:val="2"/>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762C4A3F"/>
    <w:multiLevelType w:val="hybridMultilevel"/>
    <w:tmpl w:val="543C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F7412"/>
    <w:multiLevelType w:val="hybridMultilevel"/>
    <w:tmpl w:val="3EF0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C3203"/>
    <w:multiLevelType w:val="hybridMultilevel"/>
    <w:tmpl w:val="910A92AE"/>
    <w:lvl w:ilvl="0" w:tplc="8CC0069A">
      <w:start w:val="1"/>
      <w:numFmt w:val="decimal"/>
      <w:lvlText w:val="%1."/>
      <w:lvlJc w:val="left"/>
      <w:pPr>
        <w:tabs>
          <w:tab w:val="num" w:pos="432"/>
        </w:tabs>
        <w:ind w:left="432" w:hanging="144"/>
      </w:pPr>
      <w:rPr>
        <w:rFonts w:hint="default"/>
        <w:b/>
        <w:bCs/>
      </w:rPr>
    </w:lvl>
    <w:lvl w:ilvl="1" w:tplc="08EA7B88">
      <w:start w:val="1"/>
      <w:numFmt w:val="lowerLetter"/>
      <w:lvlText w:val="%2."/>
      <w:lvlJc w:val="left"/>
      <w:pPr>
        <w:ind w:left="810" w:hanging="360"/>
      </w:pPr>
      <w:rPr>
        <w:rFonts w:hint="default"/>
        <w:b/>
        <w:bCs/>
        <w:caps w:val="0"/>
      </w:rPr>
    </w:lvl>
    <w:lvl w:ilvl="2" w:tplc="40B6F0E6">
      <w:start w:val="1"/>
      <w:numFmt w:val="lowerRoman"/>
      <w:lvlText w:val="%3."/>
      <w:lvlJc w:val="right"/>
      <w:pPr>
        <w:ind w:left="2160" w:hanging="180"/>
      </w:pPr>
      <w:rPr>
        <w:b w:val="0"/>
        <w:bCs w:val="0"/>
        <w:caps w:val="0"/>
      </w:rPr>
    </w:lvl>
    <w:lvl w:ilvl="3" w:tplc="0409000F">
      <w:start w:val="1"/>
      <w:numFmt w:val="decimal"/>
      <w:lvlText w:val="%4."/>
      <w:lvlJc w:val="left"/>
      <w:pPr>
        <w:ind w:left="2880" w:hanging="360"/>
      </w:pPr>
    </w:lvl>
    <w:lvl w:ilvl="4" w:tplc="F3C8DED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047914">
    <w:abstractNumId w:val="19"/>
  </w:num>
  <w:num w:numId="2" w16cid:durableId="477842064">
    <w:abstractNumId w:val="5"/>
  </w:num>
  <w:num w:numId="3" w16cid:durableId="1393430075">
    <w:abstractNumId w:val="18"/>
  </w:num>
  <w:num w:numId="4" w16cid:durableId="115102432">
    <w:abstractNumId w:val="9"/>
  </w:num>
  <w:num w:numId="5" w16cid:durableId="1612938425">
    <w:abstractNumId w:val="12"/>
  </w:num>
  <w:num w:numId="6" w16cid:durableId="84769580">
    <w:abstractNumId w:val="10"/>
  </w:num>
  <w:num w:numId="7" w16cid:durableId="1845321615">
    <w:abstractNumId w:val="17"/>
  </w:num>
  <w:num w:numId="8" w16cid:durableId="1050151284">
    <w:abstractNumId w:val="7"/>
  </w:num>
  <w:num w:numId="9" w16cid:durableId="2169541">
    <w:abstractNumId w:val="13"/>
  </w:num>
  <w:num w:numId="10" w16cid:durableId="585185215">
    <w:abstractNumId w:val="14"/>
  </w:num>
  <w:num w:numId="11" w16cid:durableId="1037270962">
    <w:abstractNumId w:val="8"/>
  </w:num>
  <w:num w:numId="12" w16cid:durableId="2134590719">
    <w:abstractNumId w:val="2"/>
  </w:num>
  <w:num w:numId="13" w16cid:durableId="1044065553">
    <w:abstractNumId w:val="0"/>
  </w:num>
  <w:num w:numId="14" w16cid:durableId="1483110294">
    <w:abstractNumId w:val="15"/>
  </w:num>
  <w:num w:numId="15" w16cid:durableId="276452570">
    <w:abstractNumId w:val="3"/>
  </w:num>
  <w:num w:numId="16" w16cid:durableId="1720544103">
    <w:abstractNumId w:val="6"/>
  </w:num>
  <w:num w:numId="17" w16cid:durableId="1864130661">
    <w:abstractNumId w:val="16"/>
  </w:num>
  <w:num w:numId="18" w16cid:durableId="516650683">
    <w:abstractNumId w:val="1"/>
  </w:num>
  <w:num w:numId="19" w16cid:durableId="1807427754">
    <w:abstractNumId w:val="11"/>
  </w:num>
  <w:num w:numId="20" w16cid:durableId="313720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97"/>
    <w:rsid w:val="0000523A"/>
    <w:rsid w:val="00014831"/>
    <w:rsid w:val="00022172"/>
    <w:rsid w:val="000260D3"/>
    <w:rsid w:val="00034857"/>
    <w:rsid w:val="0004153C"/>
    <w:rsid w:val="00043BF4"/>
    <w:rsid w:val="00046244"/>
    <w:rsid w:val="00047C45"/>
    <w:rsid w:val="00050761"/>
    <w:rsid w:val="00051268"/>
    <w:rsid w:val="00054B85"/>
    <w:rsid w:val="00060BA2"/>
    <w:rsid w:val="00067629"/>
    <w:rsid w:val="000712C7"/>
    <w:rsid w:val="0007513A"/>
    <w:rsid w:val="00094771"/>
    <w:rsid w:val="000A78C7"/>
    <w:rsid w:val="000B1D43"/>
    <w:rsid w:val="000B4CC1"/>
    <w:rsid w:val="000B608D"/>
    <w:rsid w:val="000C3166"/>
    <w:rsid w:val="000D11F7"/>
    <w:rsid w:val="000D1988"/>
    <w:rsid w:val="000D2862"/>
    <w:rsid w:val="000E37AB"/>
    <w:rsid w:val="000E39A8"/>
    <w:rsid w:val="000E6D8A"/>
    <w:rsid w:val="000F0491"/>
    <w:rsid w:val="00100A81"/>
    <w:rsid w:val="0010589D"/>
    <w:rsid w:val="00110D25"/>
    <w:rsid w:val="0011137B"/>
    <w:rsid w:val="00113DD8"/>
    <w:rsid w:val="00117835"/>
    <w:rsid w:val="00136B24"/>
    <w:rsid w:val="00136D05"/>
    <w:rsid w:val="00143017"/>
    <w:rsid w:val="00145A52"/>
    <w:rsid w:val="00147D15"/>
    <w:rsid w:val="00174180"/>
    <w:rsid w:val="00180917"/>
    <w:rsid w:val="00185DE4"/>
    <w:rsid w:val="00186A96"/>
    <w:rsid w:val="00187BDD"/>
    <w:rsid w:val="00192B6A"/>
    <w:rsid w:val="0019685F"/>
    <w:rsid w:val="00197A79"/>
    <w:rsid w:val="001A466E"/>
    <w:rsid w:val="001A782C"/>
    <w:rsid w:val="001B3C93"/>
    <w:rsid w:val="001B462B"/>
    <w:rsid w:val="001B52A6"/>
    <w:rsid w:val="001C0511"/>
    <w:rsid w:val="001C1E87"/>
    <w:rsid w:val="001E5144"/>
    <w:rsid w:val="001F0877"/>
    <w:rsid w:val="002116A6"/>
    <w:rsid w:val="00213AA5"/>
    <w:rsid w:val="0022716D"/>
    <w:rsid w:val="002515CF"/>
    <w:rsid w:val="00264313"/>
    <w:rsid w:val="0027279F"/>
    <w:rsid w:val="00274CC7"/>
    <w:rsid w:val="0028136E"/>
    <w:rsid w:val="0029569E"/>
    <w:rsid w:val="002A0CAB"/>
    <w:rsid w:val="002A237C"/>
    <w:rsid w:val="002A791D"/>
    <w:rsid w:val="002B73C8"/>
    <w:rsid w:val="002B7538"/>
    <w:rsid w:val="002C7E5C"/>
    <w:rsid w:val="002D12CC"/>
    <w:rsid w:val="002D27D6"/>
    <w:rsid w:val="002E259F"/>
    <w:rsid w:val="002E2D48"/>
    <w:rsid w:val="00300DC4"/>
    <w:rsid w:val="00302A21"/>
    <w:rsid w:val="0031124E"/>
    <w:rsid w:val="003214EA"/>
    <w:rsid w:val="00324361"/>
    <w:rsid w:val="0033078F"/>
    <w:rsid w:val="003314CC"/>
    <w:rsid w:val="003315C5"/>
    <w:rsid w:val="00337CC6"/>
    <w:rsid w:val="00356A48"/>
    <w:rsid w:val="0036240C"/>
    <w:rsid w:val="00383E8B"/>
    <w:rsid w:val="0039295D"/>
    <w:rsid w:val="003B634A"/>
    <w:rsid w:val="003D7E92"/>
    <w:rsid w:val="003E0380"/>
    <w:rsid w:val="003E3A98"/>
    <w:rsid w:val="003E4FB1"/>
    <w:rsid w:val="003E7EC4"/>
    <w:rsid w:val="00411CD0"/>
    <w:rsid w:val="00426F49"/>
    <w:rsid w:val="004276FD"/>
    <w:rsid w:val="00435F87"/>
    <w:rsid w:val="004444B0"/>
    <w:rsid w:val="00447638"/>
    <w:rsid w:val="004478D0"/>
    <w:rsid w:val="00447B73"/>
    <w:rsid w:val="0045178C"/>
    <w:rsid w:val="00453195"/>
    <w:rsid w:val="00465430"/>
    <w:rsid w:val="00467376"/>
    <w:rsid w:val="00472A3B"/>
    <w:rsid w:val="004752BD"/>
    <w:rsid w:val="004823DD"/>
    <w:rsid w:val="00483720"/>
    <w:rsid w:val="00490999"/>
    <w:rsid w:val="00490A48"/>
    <w:rsid w:val="00492D98"/>
    <w:rsid w:val="00494035"/>
    <w:rsid w:val="004B1418"/>
    <w:rsid w:val="004B2439"/>
    <w:rsid w:val="004B5FBD"/>
    <w:rsid w:val="004B6D06"/>
    <w:rsid w:val="004C09A4"/>
    <w:rsid w:val="004C1BF9"/>
    <w:rsid w:val="004D406C"/>
    <w:rsid w:val="004D65C7"/>
    <w:rsid w:val="004E46E6"/>
    <w:rsid w:val="004E7017"/>
    <w:rsid w:val="004E7DCE"/>
    <w:rsid w:val="004F177B"/>
    <w:rsid w:val="004F5C30"/>
    <w:rsid w:val="00504495"/>
    <w:rsid w:val="00507869"/>
    <w:rsid w:val="005078F3"/>
    <w:rsid w:val="0051406B"/>
    <w:rsid w:val="005433C7"/>
    <w:rsid w:val="005450E3"/>
    <w:rsid w:val="00545271"/>
    <w:rsid w:val="005463AA"/>
    <w:rsid w:val="0055120A"/>
    <w:rsid w:val="00556B8D"/>
    <w:rsid w:val="00556E3D"/>
    <w:rsid w:val="00557C96"/>
    <w:rsid w:val="00562E96"/>
    <w:rsid w:val="00564E3F"/>
    <w:rsid w:val="00565DA8"/>
    <w:rsid w:val="00575BA6"/>
    <w:rsid w:val="00590BCD"/>
    <w:rsid w:val="005937D7"/>
    <w:rsid w:val="005957A7"/>
    <w:rsid w:val="005A1C8C"/>
    <w:rsid w:val="005A60DA"/>
    <w:rsid w:val="005B236F"/>
    <w:rsid w:val="005C76E8"/>
    <w:rsid w:val="005D0911"/>
    <w:rsid w:val="005E06C0"/>
    <w:rsid w:val="005E0D4E"/>
    <w:rsid w:val="005E3828"/>
    <w:rsid w:val="005E58BE"/>
    <w:rsid w:val="005F129D"/>
    <w:rsid w:val="005F5989"/>
    <w:rsid w:val="005F6366"/>
    <w:rsid w:val="00604EB8"/>
    <w:rsid w:val="00605014"/>
    <w:rsid w:val="006073AE"/>
    <w:rsid w:val="006148D2"/>
    <w:rsid w:val="006236CD"/>
    <w:rsid w:val="00625A72"/>
    <w:rsid w:val="0063576F"/>
    <w:rsid w:val="00637954"/>
    <w:rsid w:val="00656511"/>
    <w:rsid w:val="00662995"/>
    <w:rsid w:val="006635D3"/>
    <w:rsid w:val="00667297"/>
    <w:rsid w:val="0067313D"/>
    <w:rsid w:val="0068515E"/>
    <w:rsid w:val="006938C4"/>
    <w:rsid w:val="00694B4D"/>
    <w:rsid w:val="006A10CE"/>
    <w:rsid w:val="006A7328"/>
    <w:rsid w:val="006B0E23"/>
    <w:rsid w:val="006B12E4"/>
    <w:rsid w:val="006B167A"/>
    <w:rsid w:val="006B24FF"/>
    <w:rsid w:val="006B31F1"/>
    <w:rsid w:val="006B5292"/>
    <w:rsid w:val="006B63D9"/>
    <w:rsid w:val="006B660A"/>
    <w:rsid w:val="006C5ED0"/>
    <w:rsid w:val="006C7327"/>
    <w:rsid w:val="006D5D37"/>
    <w:rsid w:val="006E33B9"/>
    <w:rsid w:val="006E6B71"/>
    <w:rsid w:val="0070664C"/>
    <w:rsid w:val="00706B93"/>
    <w:rsid w:val="00717B1C"/>
    <w:rsid w:val="00740DE2"/>
    <w:rsid w:val="00754B78"/>
    <w:rsid w:val="00755EA2"/>
    <w:rsid w:val="007620F9"/>
    <w:rsid w:val="007659C5"/>
    <w:rsid w:val="00767B89"/>
    <w:rsid w:val="007746D1"/>
    <w:rsid w:val="00784018"/>
    <w:rsid w:val="007A4DE3"/>
    <w:rsid w:val="007A6714"/>
    <w:rsid w:val="007A7127"/>
    <w:rsid w:val="007B154A"/>
    <w:rsid w:val="007B78BE"/>
    <w:rsid w:val="007C0C11"/>
    <w:rsid w:val="007C2363"/>
    <w:rsid w:val="007D0868"/>
    <w:rsid w:val="007D5B75"/>
    <w:rsid w:val="007D7343"/>
    <w:rsid w:val="007E73E2"/>
    <w:rsid w:val="00804EA0"/>
    <w:rsid w:val="00813BFE"/>
    <w:rsid w:val="008167AE"/>
    <w:rsid w:val="0082003C"/>
    <w:rsid w:val="00835310"/>
    <w:rsid w:val="008364EB"/>
    <w:rsid w:val="00846F99"/>
    <w:rsid w:val="00853D90"/>
    <w:rsid w:val="00857CC4"/>
    <w:rsid w:val="00871264"/>
    <w:rsid w:val="00876B9E"/>
    <w:rsid w:val="0089696E"/>
    <w:rsid w:val="008B3A3B"/>
    <w:rsid w:val="008B61B3"/>
    <w:rsid w:val="008C2FD0"/>
    <w:rsid w:val="008C5ADA"/>
    <w:rsid w:val="008C5DC8"/>
    <w:rsid w:val="008D189A"/>
    <w:rsid w:val="008E201D"/>
    <w:rsid w:val="008E3613"/>
    <w:rsid w:val="008E4B4F"/>
    <w:rsid w:val="008E6A9A"/>
    <w:rsid w:val="008F3BA2"/>
    <w:rsid w:val="008F54F5"/>
    <w:rsid w:val="009156A3"/>
    <w:rsid w:val="00920B30"/>
    <w:rsid w:val="00932014"/>
    <w:rsid w:val="0094202C"/>
    <w:rsid w:val="00951B6A"/>
    <w:rsid w:val="00952E4C"/>
    <w:rsid w:val="00972FD1"/>
    <w:rsid w:val="00973ECD"/>
    <w:rsid w:val="00974E84"/>
    <w:rsid w:val="009822F2"/>
    <w:rsid w:val="00984242"/>
    <w:rsid w:val="00985A5B"/>
    <w:rsid w:val="00986B05"/>
    <w:rsid w:val="00986FD1"/>
    <w:rsid w:val="0099254E"/>
    <w:rsid w:val="00992F71"/>
    <w:rsid w:val="00994A16"/>
    <w:rsid w:val="00994E36"/>
    <w:rsid w:val="009A3476"/>
    <w:rsid w:val="009A7E5A"/>
    <w:rsid w:val="009B15C0"/>
    <w:rsid w:val="009B2273"/>
    <w:rsid w:val="009B44FB"/>
    <w:rsid w:val="009C5646"/>
    <w:rsid w:val="009D4C2A"/>
    <w:rsid w:val="009E3EC5"/>
    <w:rsid w:val="009F153E"/>
    <w:rsid w:val="00A0153C"/>
    <w:rsid w:val="00A03C39"/>
    <w:rsid w:val="00A10F47"/>
    <w:rsid w:val="00A1479F"/>
    <w:rsid w:val="00A14E4E"/>
    <w:rsid w:val="00A22EC6"/>
    <w:rsid w:val="00A3014D"/>
    <w:rsid w:val="00A32425"/>
    <w:rsid w:val="00A37E52"/>
    <w:rsid w:val="00A472FE"/>
    <w:rsid w:val="00A73C75"/>
    <w:rsid w:val="00A73CC8"/>
    <w:rsid w:val="00A758DA"/>
    <w:rsid w:val="00A91BC0"/>
    <w:rsid w:val="00A936C7"/>
    <w:rsid w:val="00A949EE"/>
    <w:rsid w:val="00AA18DB"/>
    <w:rsid w:val="00AA317C"/>
    <w:rsid w:val="00AA727F"/>
    <w:rsid w:val="00AB0754"/>
    <w:rsid w:val="00AB71F0"/>
    <w:rsid w:val="00AD28C6"/>
    <w:rsid w:val="00AD2913"/>
    <w:rsid w:val="00AE1C59"/>
    <w:rsid w:val="00AE219B"/>
    <w:rsid w:val="00AF0778"/>
    <w:rsid w:val="00AF318F"/>
    <w:rsid w:val="00B04E9D"/>
    <w:rsid w:val="00B12F1E"/>
    <w:rsid w:val="00B16CFE"/>
    <w:rsid w:val="00B30FB1"/>
    <w:rsid w:val="00B34726"/>
    <w:rsid w:val="00B35E3E"/>
    <w:rsid w:val="00B364D8"/>
    <w:rsid w:val="00B36915"/>
    <w:rsid w:val="00B36AF4"/>
    <w:rsid w:val="00B37242"/>
    <w:rsid w:val="00B40056"/>
    <w:rsid w:val="00B4452C"/>
    <w:rsid w:val="00B703D4"/>
    <w:rsid w:val="00B72ED2"/>
    <w:rsid w:val="00B73A2C"/>
    <w:rsid w:val="00B74372"/>
    <w:rsid w:val="00B82CA2"/>
    <w:rsid w:val="00B94000"/>
    <w:rsid w:val="00BB0A64"/>
    <w:rsid w:val="00BC0F25"/>
    <w:rsid w:val="00C00D9A"/>
    <w:rsid w:val="00C01FAD"/>
    <w:rsid w:val="00C244D7"/>
    <w:rsid w:val="00C33214"/>
    <w:rsid w:val="00C37560"/>
    <w:rsid w:val="00C37B63"/>
    <w:rsid w:val="00C42996"/>
    <w:rsid w:val="00C43656"/>
    <w:rsid w:val="00C452FA"/>
    <w:rsid w:val="00C573E5"/>
    <w:rsid w:val="00C61C88"/>
    <w:rsid w:val="00C67113"/>
    <w:rsid w:val="00C75C92"/>
    <w:rsid w:val="00C868E6"/>
    <w:rsid w:val="00CA4BDD"/>
    <w:rsid w:val="00CA65F5"/>
    <w:rsid w:val="00CB07D3"/>
    <w:rsid w:val="00CD62B9"/>
    <w:rsid w:val="00CE17AC"/>
    <w:rsid w:val="00CE3F7F"/>
    <w:rsid w:val="00CF34FF"/>
    <w:rsid w:val="00D013A0"/>
    <w:rsid w:val="00D14AA7"/>
    <w:rsid w:val="00D2377F"/>
    <w:rsid w:val="00D24821"/>
    <w:rsid w:val="00D437A4"/>
    <w:rsid w:val="00D50352"/>
    <w:rsid w:val="00D53208"/>
    <w:rsid w:val="00D53EA5"/>
    <w:rsid w:val="00D55CD1"/>
    <w:rsid w:val="00D6394D"/>
    <w:rsid w:val="00D64347"/>
    <w:rsid w:val="00D644A1"/>
    <w:rsid w:val="00D83CA1"/>
    <w:rsid w:val="00DB69C5"/>
    <w:rsid w:val="00DC6D08"/>
    <w:rsid w:val="00DF6598"/>
    <w:rsid w:val="00E00A98"/>
    <w:rsid w:val="00E14122"/>
    <w:rsid w:val="00E153B7"/>
    <w:rsid w:val="00E15F6F"/>
    <w:rsid w:val="00E16431"/>
    <w:rsid w:val="00E24257"/>
    <w:rsid w:val="00E64EE0"/>
    <w:rsid w:val="00E655FE"/>
    <w:rsid w:val="00E66F87"/>
    <w:rsid w:val="00E6771B"/>
    <w:rsid w:val="00E80772"/>
    <w:rsid w:val="00E86CEC"/>
    <w:rsid w:val="00E91168"/>
    <w:rsid w:val="00E966F9"/>
    <w:rsid w:val="00EA5614"/>
    <w:rsid w:val="00EB2CFE"/>
    <w:rsid w:val="00EB3782"/>
    <w:rsid w:val="00EC0CAB"/>
    <w:rsid w:val="00EC57B2"/>
    <w:rsid w:val="00EE550E"/>
    <w:rsid w:val="00EE7076"/>
    <w:rsid w:val="00EF7015"/>
    <w:rsid w:val="00F01F17"/>
    <w:rsid w:val="00F03D16"/>
    <w:rsid w:val="00F13FE9"/>
    <w:rsid w:val="00F20045"/>
    <w:rsid w:val="00F22F1E"/>
    <w:rsid w:val="00F27A47"/>
    <w:rsid w:val="00F31F35"/>
    <w:rsid w:val="00F32897"/>
    <w:rsid w:val="00F4087A"/>
    <w:rsid w:val="00F47DF6"/>
    <w:rsid w:val="00F603F7"/>
    <w:rsid w:val="00F619FF"/>
    <w:rsid w:val="00F629B1"/>
    <w:rsid w:val="00F66B80"/>
    <w:rsid w:val="00F8415C"/>
    <w:rsid w:val="00F93073"/>
    <w:rsid w:val="00FA2863"/>
    <w:rsid w:val="00FB33C3"/>
    <w:rsid w:val="00FB695B"/>
    <w:rsid w:val="00FD53AB"/>
    <w:rsid w:val="00FE728A"/>
    <w:rsid w:val="00FE7849"/>
    <w:rsid w:val="00FF66B7"/>
    <w:rsid w:val="017CA58D"/>
    <w:rsid w:val="02843426"/>
    <w:rsid w:val="03077E32"/>
    <w:rsid w:val="04BDB1FF"/>
    <w:rsid w:val="04E2CDAB"/>
    <w:rsid w:val="0585FF99"/>
    <w:rsid w:val="06396A63"/>
    <w:rsid w:val="068208D5"/>
    <w:rsid w:val="071EF8BC"/>
    <w:rsid w:val="09048C5E"/>
    <w:rsid w:val="091557D5"/>
    <w:rsid w:val="094A4283"/>
    <w:rsid w:val="09A8A6F6"/>
    <w:rsid w:val="09C002CB"/>
    <w:rsid w:val="0B758985"/>
    <w:rsid w:val="0BA178AE"/>
    <w:rsid w:val="0C6E2178"/>
    <w:rsid w:val="0D16BAC4"/>
    <w:rsid w:val="0F832B1C"/>
    <w:rsid w:val="10722CC9"/>
    <w:rsid w:val="10BA1ABB"/>
    <w:rsid w:val="115727F2"/>
    <w:rsid w:val="12D38874"/>
    <w:rsid w:val="15902400"/>
    <w:rsid w:val="161ADFD8"/>
    <w:rsid w:val="165FECD3"/>
    <w:rsid w:val="1668B250"/>
    <w:rsid w:val="174E858B"/>
    <w:rsid w:val="17C6C3E2"/>
    <w:rsid w:val="184D4BDC"/>
    <w:rsid w:val="191690D2"/>
    <w:rsid w:val="19DCA961"/>
    <w:rsid w:val="19DCF888"/>
    <w:rsid w:val="1A8A3E14"/>
    <w:rsid w:val="1BFA0551"/>
    <w:rsid w:val="1C01A6E2"/>
    <w:rsid w:val="1CB7D4E2"/>
    <w:rsid w:val="1F2C2FC5"/>
    <w:rsid w:val="1F696DD4"/>
    <w:rsid w:val="20E6077F"/>
    <w:rsid w:val="227B3D78"/>
    <w:rsid w:val="233C9A90"/>
    <w:rsid w:val="23EAF999"/>
    <w:rsid w:val="246C3B12"/>
    <w:rsid w:val="2618BD02"/>
    <w:rsid w:val="2AF6B497"/>
    <w:rsid w:val="2BB5C7EA"/>
    <w:rsid w:val="2BD00502"/>
    <w:rsid w:val="2C4B70F8"/>
    <w:rsid w:val="2E28E9F9"/>
    <w:rsid w:val="2F967CB8"/>
    <w:rsid w:val="302824A9"/>
    <w:rsid w:val="308B701B"/>
    <w:rsid w:val="31B53E27"/>
    <w:rsid w:val="34D1E8AE"/>
    <w:rsid w:val="35E32DD3"/>
    <w:rsid w:val="372B9FA3"/>
    <w:rsid w:val="38034057"/>
    <w:rsid w:val="383A19EE"/>
    <w:rsid w:val="38B92151"/>
    <w:rsid w:val="38F0FDCE"/>
    <w:rsid w:val="3CA208CC"/>
    <w:rsid w:val="3D00A93F"/>
    <w:rsid w:val="3DCE73A9"/>
    <w:rsid w:val="3EF75F71"/>
    <w:rsid w:val="3FF1D224"/>
    <w:rsid w:val="40AFA979"/>
    <w:rsid w:val="41CF260B"/>
    <w:rsid w:val="439A0591"/>
    <w:rsid w:val="449A168B"/>
    <w:rsid w:val="45700FA3"/>
    <w:rsid w:val="4775EF7D"/>
    <w:rsid w:val="47910D36"/>
    <w:rsid w:val="48321D21"/>
    <w:rsid w:val="49EDEBE9"/>
    <w:rsid w:val="4A5E5C5D"/>
    <w:rsid w:val="4B80DB07"/>
    <w:rsid w:val="4BAEC769"/>
    <w:rsid w:val="4C6A3E82"/>
    <w:rsid w:val="5037C1AF"/>
    <w:rsid w:val="52A13452"/>
    <w:rsid w:val="5355C1DA"/>
    <w:rsid w:val="55C24157"/>
    <w:rsid w:val="56D0F35A"/>
    <w:rsid w:val="58219F2F"/>
    <w:rsid w:val="5855A613"/>
    <w:rsid w:val="598F0E0C"/>
    <w:rsid w:val="5B0A05B4"/>
    <w:rsid w:val="5D4212D0"/>
    <w:rsid w:val="5DA806D6"/>
    <w:rsid w:val="5DEE483C"/>
    <w:rsid w:val="5E09F8FB"/>
    <w:rsid w:val="5F6B9DBF"/>
    <w:rsid w:val="60A0D78D"/>
    <w:rsid w:val="621E7869"/>
    <w:rsid w:val="66A4EBE3"/>
    <w:rsid w:val="6AC4FB04"/>
    <w:rsid w:val="6D3C2C3D"/>
    <w:rsid w:val="70CD18F0"/>
    <w:rsid w:val="711A28E4"/>
    <w:rsid w:val="72B30BFD"/>
    <w:rsid w:val="730B905A"/>
    <w:rsid w:val="76781B52"/>
    <w:rsid w:val="787E50A7"/>
    <w:rsid w:val="7A931CE2"/>
    <w:rsid w:val="7A9D677A"/>
    <w:rsid w:val="7CDC96B6"/>
    <w:rsid w:val="7E16573F"/>
    <w:rsid w:val="7F49F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B43AC"/>
  <w15:chartTrackingRefBased/>
  <w15:docId w15:val="{44AD7D65-6844-40EE-B16A-A4FB5895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431"/>
    <w:pPr>
      <w:ind w:left="720"/>
      <w:contextualSpacing/>
    </w:pPr>
  </w:style>
  <w:style w:type="table" w:styleId="TableGrid">
    <w:name w:val="Table Grid"/>
    <w:basedOn w:val="TableNormal"/>
    <w:uiPriority w:val="39"/>
    <w:rsid w:val="00D5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6F9"/>
    <w:rPr>
      <w:sz w:val="16"/>
      <w:szCs w:val="16"/>
    </w:rPr>
  </w:style>
  <w:style w:type="paragraph" w:styleId="CommentText">
    <w:name w:val="annotation text"/>
    <w:basedOn w:val="Normal"/>
    <w:link w:val="CommentTextChar"/>
    <w:uiPriority w:val="99"/>
    <w:semiHidden/>
    <w:unhideWhenUsed/>
    <w:rsid w:val="00E966F9"/>
    <w:pPr>
      <w:spacing w:line="240" w:lineRule="auto"/>
    </w:pPr>
    <w:rPr>
      <w:sz w:val="20"/>
      <w:szCs w:val="20"/>
    </w:rPr>
  </w:style>
  <w:style w:type="character" w:customStyle="1" w:styleId="CommentTextChar">
    <w:name w:val="Comment Text Char"/>
    <w:basedOn w:val="DefaultParagraphFont"/>
    <w:link w:val="CommentText"/>
    <w:uiPriority w:val="99"/>
    <w:semiHidden/>
    <w:rsid w:val="00E966F9"/>
    <w:rPr>
      <w:sz w:val="20"/>
      <w:szCs w:val="20"/>
    </w:rPr>
  </w:style>
  <w:style w:type="character" w:styleId="Hyperlink">
    <w:name w:val="Hyperlink"/>
    <w:basedOn w:val="DefaultParagraphFont"/>
    <w:uiPriority w:val="99"/>
    <w:unhideWhenUsed/>
    <w:rsid w:val="005F598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B0754"/>
    <w:rPr>
      <w:b/>
      <w:bCs/>
    </w:rPr>
  </w:style>
  <w:style w:type="character" w:customStyle="1" w:styleId="CommentSubjectChar">
    <w:name w:val="Comment Subject Char"/>
    <w:basedOn w:val="CommentTextChar"/>
    <w:link w:val="CommentSubject"/>
    <w:uiPriority w:val="99"/>
    <w:semiHidden/>
    <w:rsid w:val="00AB0754"/>
    <w:rPr>
      <w:b/>
      <w:bCs/>
      <w:sz w:val="20"/>
      <w:szCs w:val="20"/>
    </w:rPr>
  </w:style>
  <w:style w:type="paragraph" w:styleId="BodyText">
    <w:name w:val="Body Text"/>
    <w:basedOn w:val="Normal"/>
    <w:link w:val="BodyTextChar"/>
    <w:uiPriority w:val="1"/>
    <w:qFormat/>
    <w:rsid w:val="008B61B3"/>
    <w:pPr>
      <w:widowControl w:val="0"/>
      <w:autoSpaceDE w:val="0"/>
      <w:autoSpaceDN w:val="0"/>
      <w:spacing w:after="0" w:line="240" w:lineRule="auto"/>
      <w:ind w:left="120"/>
    </w:pPr>
    <w:rPr>
      <w:rFonts w:ascii="Calibri" w:eastAsia="Calibri" w:hAnsi="Calibri" w:cs="Calibri"/>
      <w:sz w:val="14"/>
      <w:szCs w:val="14"/>
    </w:rPr>
  </w:style>
  <w:style w:type="character" w:customStyle="1" w:styleId="BodyTextChar">
    <w:name w:val="Body Text Char"/>
    <w:basedOn w:val="DefaultParagraphFont"/>
    <w:link w:val="BodyText"/>
    <w:uiPriority w:val="1"/>
    <w:rsid w:val="008B61B3"/>
    <w:rPr>
      <w:rFonts w:ascii="Calibri" w:eastAsia="Calibri" w:hAnsi="Calibri" w:cs="Calibri"/>
      <w:sz w:val="14"/>
      <w:szCs w:val="14"/>
    </w:rPr>
  </w:style>
  <w:style w:type="character" w:styleId="UnresolvedMention">
    <w:name w:val="Unresolved Mention"/>
    <w:basedOn w:val="DefaultParagraphFont"/>
    <w:uiPriority w:val="99"/>
    <w:semiHidden/>
    <w:unhideWhenUsed/>
    <w:rsid w:val="00180917"/>
    <w:rPr>
      <w:color w:val="605E5C"/>
      <w:shd w:val="clear" w:color="auto" w:fill="E1DFDD"/>
    </w:rPr>
  </w:style>
  <w:style w:type="paragraph" w:styleId="Revision">
    <w:name w:val="Revision"/>
    <w:hidden/>
    <w:uiPriority w:val="99"/>
    <w:semiHidden/>
    <w:rsid w:val="00575BA6"/>
    <w:pPr>
      <w:spacing w:after="0" w:line="240" w:lineRule="auto"/>
    </w:pPr>
  </w:style>
  <w:style w:type="paragraph" w:styleId="Header">
    <w:name w:val="header"/>
    <w:basedOn w:val="Normal"/>
    <w:link w:val="HeaderChar"/>
    <w:uiPriority w:val="99"/>
    <w:unhideWhenUsed/>
    <w:rsid w:val="002C7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E5C"/>
  </w:style>
  <w:style w:type="paragraph" w:styleId="Footer">
    <w:name w:val="footer"/>
    <w:basedOn w:val="Normal"/>
    <w:link w:val="FooterChar"/>
    <w:uiPriority w:val="99"/>
    <w:unhideWhenUsed/>
    <w:rsid w:val="002C7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rton.css@alert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ch.support@phoenixcontrol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ildings.honeywell.com/shop/honeywell/en/myAccount/return-reques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ustomerservice.inncom@honeyw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wll.co/HBTLe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D8FF40F96004BBF24B67C4F11D656" ma:contentTypeVersion="10" ma:contentTypeDescription="Create a new document." ma:contentTypeScope="" ma:versionID="49a4300506c7f550214d5aa65b9675c5">
  <xsd:schema xmlns:xsd="http://www.w3.org/2001/XMLSchema" xmlns:xs="http://www.w3.org/2001/XMLSchema" xmlns:p="http://schemas.microsoft.com/office/2006/metadata/properties" xmlns:ns1="http://schemas.microsoft.com/sharepoint/v3" xmlns:ns2="2767beaf-0cc1-4acc-92a5-cef600bd7070" xmlns:ns3="cc31a3e0-9d98-4814-91a3-f7a7784a0269" targetNamespace="http://schemas.microsoft.com/office/2006/metadata/properties" ma:root="true" ma:fieldsID="84b8af8d3cc0c5f6b8d0b02795317b00" ns1:_="" ns2:_="" ns3:_="">
    <xsd:import namespace="http://schemas.microsoft.com/sharepoint/v3"/>
    <xsd:import namespace="2767beaf-0cc1-4acc-92a5-cef600bd7070"/>
    <xsd:import namespace="cc31a3e0-9d98-4814-91a3-f7a7784a02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7beaf-0cc1-4acc-92a5-cef600bd7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1a3e0-9d98-4814-91a3-f7a7784a02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4923E-ECBE-4DC4-940D-81E5C9E3C0A2}">
  <ds:schemaRefs>
    <ds:schemaRef ds:uri="http://schemas.microsoft.com/office/2006/metadata/properties"/>
    <ds:schemaRef ds:uri="http://schemas.microsoft.com/office/infopath/2007/PartnerControls"/>
    <ds:schemaRef ds:uri="ead9dc49-8cdb-46ed-9872-efb165c56d13"/>
    <ds:schemaRef ds:uri="http://schemas.microsoft.com/sharepoint/v3"/>
  </ds:schemaRefs>
</ds:datastoreItem>
</file>

<file path=customXml/itemProps2.xml><?xml version="1.0" encoding="utf-8"?>
<ds:datastoreItem xmlns:ds="http://schemas.openxmlformats.org/officeDocument/2006/customXml" ds:itemID="{CC68FDD3-03DC-418B-8BCF-24EA64EA3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67beaf-0cc1-4acc-92a5-cef600bd7070"/>
    <ds:schemaRef ds:uri="cc31a3e0-9d98-4814-91a3-f7a7784a0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1EC4F-8E20-47FA-AD3F-12B39284207F}">
  <ds:schemaRefs>
    <ds:schemaRef ds:uri="http://schemas.microsoft.com/sharepoint/v3/contenttype/forms"/>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1765</Words>
  <Characters>9867</Characters>
  <Application>Microsoft Office Word</Application>
  <DocSecurity>0</DocSecurity>
  <Lines>205</Lines>
  <Paragraphs>78</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Franklin</dc:creator>
  <cp:keywords/>
  <dc:description/>
  <cp:lastModifiedBy>Owens, Caitlyn</cp:lastModifiedBy>
  <cp:revision>3</cp:revision>
  <dcterms:created xsi:type="dcterms:W3CDTF">2024-09-25T16:26:00Z</dcterms:created>
  <dcterms:modified xsi:type="dcterms:W3CDTF">2024-09-25T16:27:00Z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2022-08-22T20:49:42Z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4fa2bcc9-1c02-4d91-9499-1687f8f31c64</vt:lpwstr>
  </property>
  <property fmtid="{D5CDD505-2E9C-101B-9397-08002B2CF9AE}" pid="8" name="MSIP_Label_d546e5e1-5d42-4630-bacd-c69bfdcbd5e8_ContentBits">
    <vt:lpwstr>0</vt:lpwstr>
  </property>
  <property fmtid="{D5CDD505-2E9C-101B-9397-08002B2CF9AE}" pid="9" name="ContentTypeId">
    <vt:lpwstr>0x010100748D8FF40F96004BBF24B67C4F11D656</vt:lpwstr>
  </property>
</Properties>
</file>